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F6558" w14:paraId="3934B6C3" w14:textId="77777777">
        <w:tc>
          <w:tcPr>
            <w:tcW w:w="509" w:type="dxa"/>
          </w:tcPr>
          <w:p w14:paraId="6ED8B3A9" w14:textId="77777777" w:rsidR="00FF6558" w:rsidRDefault="00B22F6C">
            <w:pPr>
              <w:pStyle w:val="affff4"/>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0A715774" w14:textId="77777777" w:rsidR="00FF6558" w:rsidRDefault="00B22F6C">
            <w:pPr>
              <w:pStyle w:val="affff4"/>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t>35.</w:t>
            </w:r>
            <w:r>
              <w:rPr>
                <w:rFonts w:ascii="黑体" w:eastAsia="黑体" w:hAnsi="黑体" w:hint="eastAsia"/>
                <w:sz w:val="21"/>
                <w:szCs w:val="21"/>
              </w:rPr>
              <w:t>080</w:t>
            </w:r>
          </w:p>
        </w:tc>
      </w:tr>
      <w:tr w:rsidR="00FF6558" w14:paraId="26DBCF51" w14:textId="77777777">
        <w:tc>
          <w:tcPr>
            <w:tcW w:w="509" w:type="dxa"/>
          </w:tcPr>
          <w:p w14:paraId="36542477" w14:textId="77777777" w:rsidR="00FF6558" w:rsidRDefault="00B22F6C">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5507C9F6" w14:textId="77777777" w:rsidR="00FF6558" w:rsidRDefault="00B22F6C">
            <w:pPr>
              <w:pStyle w:val="affff4"/>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hint="eastAsia"/>
                <w:sz w:val="21"/>
                <w:szCs w:val="21"/>
              </w:rPr>
              <w:t>L77</w:t>
            </w:r>
          </w:p>
        </w:tc>
      </w:tr>
    </w:tbl>
    <w:p w14:paraId="59AD0DF2" w14:textId="77777777" w:rsidR="00FF6558" w:rsidRDefault="00B22F6C">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48626AE" wp14:editId="6986B41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EFCED9B" w14:textId="77777777" w:rsidR="00FF6558" w:rsidRDefault="00FF6558">
      <w:pPr>
        <w:pStyle w:val="afffff7"/>
        <w:framePr w:w="9639" w:h="6976" w:hRule="exact" w:hSpace="0" w:vSpace="0" w:wrap="around" w:hAnchor="page" w:y="6408"/>
        <w:jc w:val="center"/>
        <w:rPr>
          <w:rFonts w:ascii="黑体" w:eastAsia="黑体" w:hAnsi="黑体" w:hint="eastAsia"/>
          <w:b w:val="0"/>
          <w:bCs w:val="0"/>
          <w:w w:val="100"/>
        </w:rPr>
      </w:pPr>
    </w:p>
    <w:bookmarkStart w:id="0" w:name="CSTD_NAME"/>
    <w:p w14:paraId="28343458" w14:textId="77777777" w:rsidR="00FF6558" w:rsidRDefault="00B22F6C">
      <w:pPr>
        <w:pStyle w:val="affffffffffc"/>
        <w:framePr w:h="6974" w:hRule="exact" w:wrap="around" w:x="1419" w:anchorLock="1"/>
        <w:rPr>
          <w:rFonts w:hint="eastAsia"/>
        </w:rPr>
      </w:pPr>
      <w:r>
        <w:rPr>
          <w:rFonts w:hint="eastAsia"/>
        </w:rPr>
        <w:fldChar w:fldCharType="begin">
          <w:ffData>
            <w:name w:val="CSTD_NAME"/>
            <w:enabled/>
            <w:calcOnExit w:val="0"/>
            <w:textInput>
              <w:default w:val="应用系统工程 物联网工程设计规范"/>
            </w:textInput>
          </w:ffData>
        </w:fldChar>
      </w:r>
      <w:r>
        <w:rPr>
          <w:rFonts w:hint="eastAsia"/>
        </w:rPr>
        <w:instrText>FORMTEXT</w:instrText>
      </w:r>
      <w:r>
        <w:rPr>
          <w:rFonts w:hint="eastAsia"/>
        </w:rPr>
      </w:r>
      <w:r>
        <w:rPr>
          <w:rFonts w:hint="eastAsia"/>
        </w:rPr>
        <w:fldChar w:fldCharType="separate"/>
      </w:r>
      <w:r>
        <w:rPr>
          <w:rFonts w:hint="eastAsia"/>
        </w:rPr>
        <w:t>应用系统工程</w:t>
      </w:r>
      <w:r>
        <w:t xml:space="preserve"> </w:t>
      </w:r>
      <w:r>
        <w:rPr>
          <w:rFonts w:hint="eastAsia"/>
        </w:rPr>
        <w:t>工程架构设计规范</w:t>
      </w:r>
      <w:r>
        <w:rPr>
          <w:rFonts w:hint="eastAsia"/>
        </w:rPr>
        <w:fldChar w:fldCharType="end"/>
      </w:r>
      <w:bookmarkEnd w:id="0"/>
    </w:p>
    <w:p w14:paraId="75C8D00F" w14:textId="77777777" w:rsidR="00FF6558" w:rsidRDefault="00FF6558">
      <w:pPr>
        <w:framePr w:w="9639" w:h="6974" w:hRule="exact" w:wrap="around" w:vAnchor="page" w:hAnchor="page" w:x="1419" w:y="6408" w:anchorLock="1"/>
        <w:ind w:left="-1418"/>
      </w:pPr>
    </w:p>
    <w:bookmarkStart w:id="1" w:name="ESTD_NAME"/>
    <w:p w14:paraId="33E2C337" w14:textId="77777777" w:rsidR="00FF6558" w:rsidRDefault="00B22F6C">
      <w:pPr>
        <w:pStyle w:val="affffffff"/>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Application system engineering-Engineerig architecture design specification"/>
            </w:textInput>
          </w:ffData>
        </w:fldChar>
      </w:r>
      <w:r>
        <w:rPr>
          <w:rFonts w:eastAsia="黑体"/>
          <w:szCs w:val="28"/>
        </w:rPr>
        <w:instrText>FORMTEXT</w:instrText>
      </w:r>
      <w:r>
        <w:rPr>
          <w:rFonts w:eastAsia="黑体"/>
          <w:szCs w:val="28"/>
        </w:rPr>
      </w:r>
      <w:r>
        <w:rPr>
          <w:rFonts w:eastAsia="黑体"/>
          <w:szCs w:val="28"/>
        </w:rPr>
        <w:fldChar w:fldCharType="separate"/>
      </w:r>
      <w:r>
        <w:rPr>
          <w:rFonts w:eastAsia="黑体"/>
          <w:szCs w:val="28"/>
        </w:rPr>
        <w:t>Application system engineering-Engineerig architecture design specification</w:t>
      </w:r>
      <w:r>
        <w:rPr>
          <w:rFonts w:eastAsia="黑体"/>
          <w:szCs w:val="28"/>
        </w:rPr>
        <w:fldChar w:fldCharType="end"/>
      </w:r>
      <w:bookmarkEnd w:id="1"/>
    </w:p>
    <w:p w14:paraId="1D67E0E3" w14:textId="77777777" w:rsidR="00FF6558" w:rsidRDefault="00FF6558">
      <w:pPr>
        <w:framePr w:w="9639" w:h="6974" w:hRule="exact" w:wrap="around" w:vAnchor="page" w:hAnchor="page" w:x="1419" w:y="6408" w:anchorLock="1"/>
        <w:spacing w:line="760" w:lineRule="exact"/>
        <w:ind w:left="-1418"/>
      </w:pPr>
    </w:p>
    <w:p w14:paraId="352B1804" w14:textId="77777777" w:rsidR="00FF6558" w:rsidRDefault="00FF6558">
      <w:pPr>
        <w:pStyle w:val="affffffff"/>
        <w:framePr w:w="9639" w:h="6974" w:hRule="exact" w:wrap="around" w:vAnchor="page" w:hAnchor="page" w:x="1419" w:y="6408" w:anchorLock="1"/>
        <w:textAlignment w:val="bottom"/>
        <w:rPr>
          <w:rFonts w:eastAsia="黑体"/>
          <w:szCs w:val="28"/>
        </w:rPr>
      </w:pPr>
    </w:p>
    <w:bookmarkStart w:id="2" w:name="下拉1"/>
    <w:p w14:paraId="51452A18" w14:textId="77777777" w:rsidR="00FF6558" w:rsidRDefault="00B22F6C">
      <w:pPr>
        <w:pStyle w:val="affffff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工作组讨论稿）"/>
              <w:listEntry w:val="（报批稿）"/>
              <w:listEntry w:val="（送审稿）"/>
              <w:listEntry w:val=" "/>
              <w:listEntry w:val="草案版次选择"/>
              <w:listEntry w:val="（征求意见稿）"/>
              <w:listEntry w:val="（送审讨论稿）"/>
            </w:ddList>
          </w:ffData>
        </w:fldChar>
      </w:r>
      <w:r>
        <w:rPr>
          <w:sz w:val="24"/>
          <w:szCs w:val="28"/>
        </w:rPr>
        <w:instrText>FORMDROPDOWN</w:instrText>
      </w:r>
      <w:r>
        <w:rPr>
          <w:sz w:val="24"/>
          <w:szCs w:val="28"/>
        </w:rPr>
      </w:r>
      <w:r>
        <w:rPr>
          <w:sz w:val="24"/>
          <w:szCs w:val="28"/>
        </w:rPr>
        <w:fldChar w:fldCharType="separate"/>
      </w:r>
      <w:r>
        <w:rPr>
          <w:sz w:val="24"/>
          <w:szCs w:val="28"/>
        </w:rPr>
        <w:fldChar w:fldCharType="end"/>
      </w:r>
      <w:bookmarkEnd w:id="2"/>
    </w:p>
    <w:p w14:paraId="656CAFFC" w14:textId="77777777" w:rsidR="00FF6558" w:rsidRDefault="00B22F6C">
      <w:pPr>
        <w:pStyle w:val="affffff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3"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rFonts w:hint="eastAsia"/>
          <w:sz w:val="21"/>
          <w:szCs w:val="28"/>
        </w:rPr>
        <w:t>2</w:t>
      </w:r>
      <w:r>
        <w:rPr>
          <w:sz w:val="21"/>
          <w:szCs w:val="28"/>
        </w:rPr>
        <w:t>02</w:t>
      </w:r>
      <w:r>
        <w:rPr>
          <w:rFonts w:hint="eastAsia"/>
          <w:sz w:val="21"/>
          <w:szCs w:val="28"/>
        </w:rPr>
        <w:t>6</w:t>
      </w:r>
      <w:r>
        <w:rPr>
          <w:sz w:val="21"/>
          <w:szCs w:val="28"/>
        </w:rPr>
        <w:t>-</w:t>
      </w:r>
      <w:r>
        <w:rPr>
          <w:rFonts w:hint="eastAsia"/>
          <w:sz w:val="21"/>
          <w:szCs w:val="28"/>
        </w:rPr>
        <w:t>01</w:t>
      </w:r>
      <w:r>
        <w:rPr>
          <w:sz w:val="21"/>
          <w:szCs w:val="28"/>
        </w:rPr>
        <w:t>-</w:t>
      </w:r>
      <w:r>
        <w:rPr>
          <w:rFonts w:hint="eastAsia"/>
          <w:sz w:val="21"/>
          <w:szCs w:val="28"/>
        </w:rPr>
        <w:t>0</w:t>
      </w:r>
      <w:r>
        <w:rPr>
          <w:rFonts w:hint="eastAsia"/>
          <w:sz w:val="21"/>
          <w:szCs w:val="28"/>
        </w:rPr>
        <w:t>6</w:t>
      </w:r>
      <w:r>
        <w:rPr>
          <w:rFonts w:hint="eastAsia"/>
          <w:sz w:val="21"/>
          <w:szCs w:val="28"/>
        </w:rPr>
        <w:t>）</w:t>
      </w:r>
      <w:r>
        <w:rPr>
          <w:sz w:val="21"/>
          <w:szCs w:val="28"/>
        </w:rPr>
        <w:fldChar w:fldCharType="end"/>
      </w:r>
      <w:bookmarkEnd w:id="3"/>
    </w:p>
    <w:p w14:paraId="15A84B83" w14:textId="77777777" w:rsidR="00FF6558" w:rsidRDefault="00B22F6C">
      <w:pPr>
        <w:pStyle w:val="affffff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4"/>
    </w:p>
    <w:p w14:paraId="7465A8D1" w14:textId="77777777" w:rsidR="00FF6558" w:rsidRDefault="00B22F6C">
      <w:pPr>
        <w:pStyle w:val="affffffffff8"/>
        <w:framePr w:wrap="around" w:y="14176"/>
      </w:pPr>
      <w:r>
        <w:rPr>
          <w:rFonts w:ascii="黑体"/>
        </w:rPr>
        <w:fldChar w:fldCharType="begin">
          <w:ffData>
            <w:name w:val="PLSH_DATE_Y"/>
            <w:enabled/>
            <w:calcOnExit w:val="0"/>
            <w:textInput>
              <w:default w:val="XXXX"/>
              <w:maxLength w:val="4"/>
            </w:textInput>
          </w:ffData>
        </w:fldChar>
      </w:r>
      <w:bookmarkStart w:id="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p w14:paraId="7B0A5E05" w14:textId="77777777" w:rsidR="00FF6558" w:rsidRDefault="00B22F6C">
      <w:pPr>
        <w:pStyle w:val="affffffffff9"/>
        <w:framePr w:wrap="around" w:y="14176"/>
      </w:pPr>
      <w:r>
        <w:rPr>
          <w:rFonts w:ascii="黑体"/>
        </w:rPr>
        <w:fldChar w:fldCharType="begin">
          <w:ffData>
            <w:name w:val="CROT_DATE_Y"/>
            <w:enabled/>
            <w:calcOnExit w:val="0"/>
            <w:textInput>
              <w:default w:val="XXXX"/>
              <w:maxLength w:val="4"/>
            </w:textInput>
          </w:ffData>
        </w:fldChar>
      </w:r>
      <w:bookmarkStart w:id="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rPr>
          <w:rFonts w:hint="eastAsia"/>
        </w:rPr>
        <w:t>实施</w:t>
      </w:r>
    </w:p>
    <w:p w14:paraId="57C5EF02" w14:textId="77777777" w:rsidR="00FF6558" w:rsidRDefault="00B22F6C">
      <w:pPr>
        <w:pStyle w:val="afffffffff"/>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大连</w:t>
      </w:r>
      <w:r>
        <w:rPr>
          <w:rFonts w:hAnsi="黑体"/>
          <w:w w:val="100"/>
          <w:sz w:val="28"/>
        </w:rPr>
        <w:t>软件行业协会</w:t>
      </w:r>
      <w:r>
        <w:rPr>
          <w:rFonts w:hAnsi="黑体"/>
          <w:w w:val="100"/>
          <w:sz w:val="28"/>
        </w:rPr>
        <w:fldChar w:fldCharType="end"/>
      </w:r>
      <w:bookmarkEnd w:id="11"/>
      <w:r>
        <w:rPr>
          <w:rFonts w:ascii="Times New Roman"/>
          <w:w w:val="100"/>
          <w:sz w:val="28"/>
        </w:rPr>
        <w:t>  </w:t>
      </w:r>
      <w:r>
        <w:rPr>
          <w:rStyle w:val="affffffffffff2"/>
          <w:rFonts w:hAnsi="黑体" w:hint="eastAsia"/>
          <w:position w:val="0"/>
        </w:rPr>
        <w:t>发</w:t>
      </w:r>
      <w:r>
        <w:rPr>
          <w:rStyle w:val="affffffffffff2"/>
          <w:rFonts w:hAnsi="黑体" w:hint="eastAsia"/>
          <w:spacing w:val="0"/>
          <w:position w:val="0"/>
        </w:rPr>
        <w:t>布</w:t>
      </w:r>
    </w:p>
    <w:p w14:paraId="5F6F100B" w14:textId="77777777" w:rsidR="00FF6558" w:rsidRDefault="00B22F6C">
      <w:pPr>
        <w:pStyle w:val="affffffffe"/>
        <w:framePr w:w="8508" w:wrap="auto" w:vAnchor="text" w:hAnchor="page" w:x="1930" w:y="-269"/>
        <w:rPr>
          <w:rFonts w:ascii="Times New Roman" w:hAnsi="Times New Roman"/>
          <w:sz w:val="84"/>
          <w:szCs w:val="84"/>
        </w:rPr>
      </w:pPr>
      <w:r>
        <w:rPr>
          <w:rFonts w:ascii="Times New Roman" w:hAnsi="Times New Roman" w:hint="eastAsia"/>
          <w:sz w:val="84"/>
          <w:szCs w:val="84"/>
        </w:rPr>
        <w:t>团体标准</w:t>
      </w:r>
    </w:p>
    <w:p w14:paraId="42C75A8D" w14:textId="77777777" w:rsidR="00FF6558" w:rsidRDefault="00B22F6C">
      <w:pPr>
        <w:pStyle w:val="affffffffffa"/>
        <w:framePr w:wrap="auto" w:x="1497" w:y="3595"/>
        <w:rPr>
          <w:rFonts w:hAnsi="黑体" w:hint="eastAsia"/>
        </w:rPr>
      </w:pPr>
      <w:r>
        <w:t>T/</w:t>
      </w:r>
      <w:r>
        <w:rPr>
          <w:rFonts w:hint="eastAsia"/>
        </w:rPr>
        <w:t>DSIA</w:t>
      </w:r>
      <w:r>
        <w:t xml:space="preserve">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XXXX</w:t>
      </w:r>
      <w:r>
        <w:fldChar w:fldCharType="end"/>
      </w:r>
      <w:bookmarkEnd w:id="12"/>
      <w:r>
        <w:rPr>
          <w:rFonts w:hAnsi="黑体"/>
        </w:rPr>
        <w:t>—</w:t>
      </w:r>
      <w:r>
        <w:t>202</w:t>
      </w:r>
      <w:r>
        <w:rPr>
          <w:rFonts w:hint="eastAsia"/>
        </w:rPr>
        <w:t>X</w:t>
      </w:r>
    </w:p>
    <w:p w14:paraId="74E9A3EB" w14:textId="77777777" w:rsidR="00FF6558" w:rsidRDefault="00B22F6C">
      <w:pPr>
        <w:rPr>
          <w:rFonts w:ascii="宋体" w:hAnsi="宋体" w:hint="eastAsia"/>
          <w:sz w:val="28"/>
          <w:szCs w:val="28"/>
        </w:rPr>
        <w:sectPr w:rsidR="00FF6558">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FB75F6B" wp14:editId="68D48B3F">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2426043" w14:textId="77777777" w:rsidR="00FF6558" w:rsidRDefault="00B22F6C">
      <w:pPr>
        <w:pStyle w:val="afffffff1"/>
        <w:spacing w:after="360"/>
      </w:pPr>
      <w:bookmarkStart w:id="13" w:name="BookMark1"/>
      <w:bookmarkStart w:id="14" w:name="_Toc1628"/>
      <w:bookmarkStart w:id="15" w:name="_Toc166750227"/>
      <w:bookmarkStart w:id="16" w:name="_Toc203721667"/>
      <w:r>
        <w:rPr>
          <w:rFonts w:hint="eastAsia"/>
          <w:spacing w:val="320"/>
        </w:rPr>
        <w:lastRenderedPageBreak/>
        <w:t>目</w:t>
      </w:r>
      <w:r>
        <w:rPr>
          <w:rFonts w:hint="eastAsia"/>
        </w:rPr>
        <w:t>次</w:t>
      </w:r>
    </w:p>
    <w:p w14:paraId="0773C7C7" w14:textId="77777777" w:rsidR="00FF6558" w:rsidRDefault="00B22F6C">
      <w:pPr>
        <w:pStyle w:val="TOC1"/>
        <w:tabs>
          <w:tab w:val="right" w:leader="dot" w:pos="9354"/>
        </w:tabs>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18901" w:history="1">
        <w:r>
          <w:rPr>
            <w:spacing w:val="320"/>
          </w:rPr>
          <w:t>前</w:t>
        </w:r>
        <w:r>
          <w:t>言</w:t>
        </w:r>
        <w:r>
          <w:tab/>
        </w:r>
        <w:r>
          <w:fldChar w:fldCharType="begin"/>
        </w:r>
        <w:r>
          <w:instrText xml:space="preserve"> PAGEREF _Toc18901 \h </w:instrText>
        </w:r>
        <w:r>
          <w:fldChar w:fldCharType="separate"/>
        </w:r>
        <w:r>
          <w:t>II</w:t>
        </w:r>
        <w:r>
          <w:fldChar w:fldCharType="end"/>
        </w:r>
      </w:hyperlink>
    </w:p>
    <w:p w14:paraId="7FC3E42C" w14:textId="77777777" w:rsidR="00FF6558" w:rsidRDefault="00B22F6C">
      <w:pPr>
        <w:pStyle w:val="TOC1"/>
        <w:tabs>
          <w:tab w:val="right" w:leader="dot" w:pos="9354"/>
        </w:tabs>
      </w:pPr>
      <w:hyperlink w:anchor="_Toc25482" w:history="1">
        <w:r>
          <w:rPr>
            <w:rFonts w:ascii="黑体" w:eastAsia="黑体" w:hint="eastAsia"/>
          </w:rPr>
          <w:t xml:space="preserve">1 </w:t>
        </w:r>
        <w:r>
          <w:rPr>
            <w:rFonts w:hint="eastAsia"/>
          </w:rPr>
          <w:t>范围</w:t>
        </w:r>
        <w:r>
          <w:tab/>
        </w:r>
        <w:r>
          <w:fldChar w:fldCharType="begin"/>
        </w:r>
        <w:r>
          <w:instrText xml:space="preserve"> PAGEREF _Toc25482 \h </w:instrText>
        </w:r>
        <w:r>
          <w:fldChar w:fldCharType="separate"/>
        </w:r>
        <w:r>
          <w:t>3</w:t>
        </w:r>
        <w:r>
          <w:fldChar w:fldCharType="end"/>
        </w:r>
      </w:hyperlink>
    </w:p>
    <w:p w14:paraId="191565BF" w14:textId="77777777" w:rsidR="00FF6558" w:rsidRDefault="00B22F6C">
      <w:pPr>
        <w:pStyle w:val="TOC1"/>
        <w:tabs>
          <w:tab w:val="right" w:leader="dot" w:pos="9354"/>
        </w:tabs>
      </w:pPr>
      <w:hyperlink w:anchor="_Toc684" w:history="1">
        <w:r>
          <w:rPr>
            <w:rFonts w:ascii="黑体" w:eastAsia="黑体" w:hint="eastAsia"/>
          </w:rPr>
          <w:t xml:space="preserve">2 </w:t>
        </w:r>
        <w:r>
          <w:rPr>
            <w:rFonts w:hint="eastAsia"/>
          </w:rPr>
          <w:t>规范性引用文件</w:t>
        </w:r>
        <w:r>
          <w:tab/>
        </w:r>
        <w:r>
          <w:fldChar w:fldCharType="begin"/>
        </w:r>
        <w:r>
          <w:instrText xml:space="preserve"> PAGEREF _Toc684 \h </w:instrText>
        </w:r>
        <w:r>
          <w:fldChar w:fldCharType="separate"/>
        </w:r>
        <w:r>
          <w:t>3</w:t>
        </w:r>
        <w:r>
          <w:fldChar w:fldCharType="end"/>
        </w:r>
      </w:hyperlink>
    </w:p>
    <w:p w14:paraId="64ED0A4E" w14:textId="77777777" w:rsidR="00FF6558" w:rsidRDefault="00B22F6C">
      <w:pPr>
        <w:pStyle w:val="TOC1"/>
        <w:tabs>
          <w:tab w:val="right" w:leader="dot" w:pos="9354"/>
        </w:tabs>
      </w:pPr>
      <w:hyperlink w:anchor="_Toc1332" w:history="1">
        <w:r>
          <w:rPr>
            <w:rFonts w:ascii="黑体" w:eastAsia="黑体" w:hint="eastAsia"/>
          </w:rPr>
          <w:t xml:space="preserve">3 </w:t>
        </w:r>
        <w:r>
          <w:rPr>
            <w:rFonts w:hint="eastAsia"/>
          </w:rPr>
          <w:t>术语和定义</w:t>
        </w:r>
        <w:r>
          <w:tab/>
        </w:r>
        <w:r>
          <w:fldChar w:fldCharType="begin"/>
        </w:r>
        <w:r>
          <w:instrText xml:space="preserve"> PAGEREF _Toc1332 \h </w:instrText>
        </w:r>
        <w:r>
          <w:fldChar w:fldCharType="separate"/>
        </w:r>
        <w:r>
          <w:t>3</w:t>
        </w:r>
        <w:r>
          <w:fldChar w:fldCharType="end"/>
        </w:r>
      </w:hyperlink>
    </w:p>
    <w:p w14:paraId="74B13BD5" w14:textId="77777777" w:rsidR="00FF6558" w:rsidRDefault="00B22F6C">
      <w:pPr>
        <w:pStyle w:val="TOC1"/>
        <w:tabs>
          <w:tab w:val="right" w:leader="dot" w:pos="9354"/>
        </w:tabs>
      </w:pPr>
      <w:hyperlink w:anchor="_Toc12232" w:history="1">
        <w:r>
          <w:rPr>
            <w:rFonts w:ascii="黑体" w:eastAsia="黑体" w:hint="eastAsia"/>
            <w:szCs w:val="24"/>
          </w:rPr>
          <w:t xml:space="preserve">4 </w:t>
        </w:r>
        <w:r>
          <w:rPr>
            <w:rFonts w:hint="eastAsia"/>
            <w:szCs w:val="24"/>
          </w:rPr>
          <w:t>基本规定</w:t>
        </w:r>
        <w:r>
          <w:tab/>
        </w:r>
        <w:r>
          <w:fldChar w:fldCharType="begin"/>
        </w:r>
        <w:r>
          <w:instrText xml:space="preserve"> PAGEREF _Toc12232 \h </w:instrText>
        </w:r>
        <w:r>
          <w:fldChar w:fldCharType="separate"/>
        </w:r>
        <w:r>
          <w:t>4</w:t>
        </w:r>
        <w:r>
          <w:fldChar w:fldCharType="end"/>
        </w:r>
      </w:hyperlink>
    </w:p>
    <w:p w14:paraId="4E5150FD" w14:textId="77777777" w:rsidR="00FF6558" w:rsidRDefault="00B22F6C">
      <w:pPr>
        <w:pStyle w:val="TOC2"/>
        <w:tabs>
          <w:tab w:val="clear" w:pos="9344"/>
          <w:tab w:val="right" w:leader="dot" w:pos="9354"/>
        </w:tabs>
      </w:pPr>
      <w:hyperlink w:anchor="_Toc25525" w:history="1">
        <w:r>
          <w:rPr>
            <w:rFonts w:ascii="黑体" w:eastAsia="黑体" w:hAnsi="Times New Roman" w:hint="eastAsia"/>
            <w:kern w:val="0"/>
            <w:szCs w:val="24"/>
            <w14:scene3d>
              <w14:camera w14:prst="orthographicFront"/>
              <w14:lightRig w14:rig="threePt" w14:dir="t">
                <w14:rot w14:lat="0" w14:lon="0" w14:rev="0"/>
              </w14:lightRig>
            </w14:scene3d>
          </w:rPr>
          <w:t xml:space="preserve">4.1 </w:t>
        </w:r>
        <w:r>
          <w:rPr>
            <w:rFonts w:hint="eastAsia"/>
            <w:szCs w:val="24"/>
          </w:rPr>
          <w:t>一般规定</w:t>
        </w:r>
        <w:r>
          <w:tab/>
        </w:r>
        <w:r>
          <w:fldChar w:fldCharType="begin"/>
        </w:r>
        <w:r>
          <w:instrText xml:space="preserve"> PAGEREF _Toc25525 \h </w:instrText>
        </w:r>
        <w:r>
          <w:fldChar w:fldCharType="separate"/>
        </w:r>
        <w:r>
          <w:t>4</w:t>
        </w:r>
        <w:r>
          <w:fldChar w:fldCharType="end"/>
        </w:r>
      </w:hyperlink>
    </w:p>
    <w:p w14:paraId="209CE86E" w14:textId="77777777" w:rsidR="00FF6558" w:rsidRDefault="00B22F6C">
      <w:pPr>
        <w:pStyle w:val="TOC2"/>
        <w:tabs>
          <w:tab w:val="clear" w:pos="9344"/>
          <w:tab w:val="right" w:leader="dot" w:pos="9354"/>
        </w:tabs>
      </w:pPr>
      <w:hyperlink w:anchor="_Toc3682" w:history="1">
        <w:r>
          <w:rPr>
            <w:rFonts w:ascii="黑体" w:eastAsia="黑体" w:hAnsi="Times New Roman" w:hint="eastAsia"/>
            <w:kern w:val="0"/>
            <w:szCs w:val="24"/>
            <w14:scene3d>
              <w14:camera w14:prst="orthographicFront"/>
              <w14:lightRig w14:rig="threePt" w14:dir="t">
                <w14:rot w14:lat="0" w14:lon="0" w14:rev="0"/>
              </w14:lightRig>
            </w14:scene3d>
          </w:rPr>
          <w:t xml:space="preserve">4.2 </w:t>
        </w:r>
        <w:r>
          <w:rPr>
            <w:rFonts w:hint="eastAsia"/>
            <w:szCs w:val="24"/>
          </w:rPr>
          <w:t>工程架构设计方法</w:t>
        </w:r>
        <w:r>
          <w:tab/>
        </w:r>
        <w:r>
          <w:fldChar w:fldCharType="begin"/>
        </w:r>
        <w:r>
          <w:instrText xml:space="preserve"> PAGEREF _Toc3682 \h </w:instrText>
        </w:r>
        <w:r>
          <w:fldChar w:fldCharType="separate"/>
        </w:r>
        <w:r>
          <w:t>4</w:t>
        </w:r>
        <w:r>
          <w:fldChar w:fldCharType="end"/>
        </w:r>
      </w:hyperlink>
    </w:p>
    <w:p w14:paraId="3E8D9ABA" w14:textId="77777777" w:rsidR="00FF6558" w:rsidRDefault="00B22F6C">
      <w:pPr>
        <w:pStyle w:val="TOC2"/>
        <w:tabs>
          <w:tab w:val="clear" w:pos="9344"/>
          <w:tab w:val="right" w:leader="dot" w:pos="9354"/>
        </w:tabs>
      </w:pPr>
      <w:hyperlink w:anchor="_Toc22194" w:history="1">
        <w:r>
          <w:rPr>
            <w:rFonts w:ascii="黑体" w:eastAsia="黑体" w:hAnsi="Times New Roman" w:hint="eastAsia"/>
            <w:kern w:val="0"/>
            <w:szCs w:val="24"/>
            <w14:scene3d>
              <w14:camera w14:prst="orthographicFront"/>
              <w14:lightRig w14:rig="threePt" w14:dir="t">
                <w14:rot w14:lat="0" w14:lon="0" w14:rev="0"/>
              </w14:lightRig>
            </w14:scene3d>
          </w:rPr>
          <w:t xml:space="preserve">4.3 </w:t>
        </w:r>
        <w:r>
          <w:rPr>
            <w:rFonts w:hint="eastAsia"/>
            <w:szCs w:val="24"/>
          </w:rPr>
          <w:t>极限状态</w:t>
        </w:r>
        <w:r>
          <w:tab/>
        </w:r>
        <w:r>
          <w:fldChar w:fldCharType="begin"/>
        </w:r>
        <w:r>
          <w:instrText xml:space="preserve"> PAGEREF _Toc22194 \h </w:instrText>
        </w:r>
        <w:r>
          <w:fldChar w:fldCharType="separate"/>
        </w:r>
        <w:r>
          <w:t>4</w:t>
        </w:r>
        <w:r>
          <w:fldChar w:fldCharType="end"/>
        </w:r>
      </w:hyperlink>
    </w:p>
    <w:p w14:paraId="5975B872" w14:textId="77777777" w:rsidR="00FF6558" w:rsidRDefault="00B22F6C">
      <w:pPr>
        <w:pStyle w:val="TOC1"/>
        <w:tabs>
          <w:tab w:val="right" w:leader="dot" w:pos="9354"/>
        </w:tabs>
      </w:pPr>
      <w:hyperlink w:anchor="_Toc4526" w:history="1">
        <w:r>
          <w:rPr>
            <w:rFonts w:ascii="黑体" w:eastAsia="黑体" w:hint="eastAsia"/>
            <w:szCs w:val="24"/>
          </w:rPr>
          <w:t xml:space="preserve">5 </w:t>
        </w:r>
        <w:r>
          <w:rPr>
            <w:rFonts w:hint="eastAsia"/>
            <w:szCs w:val="24"/>
          </w:rPr>
          <w:t>工程架构设计</w:t>
        </w:r>
        <w:r>
          <w:tab/>
        </w:r>
        <w:r>
          <w:fldChar w:fldCharType="begin"/>
        </w:r>
        <w:r>
          <w:instrText xml:space="preserve"> PAGEREF _Toc4526 \h </w:instrText>
        </w:r>
        <w:r>
          <w:fldChar w:fldCharType="separate"/>
        </w:r>
        <w:r>
          <w:t>5</w:t>
        </w:r>
        <w:r>
          <w:fldChar w:fldCharType="end"/>
        </w:r>
      </w:hyperlink>
    </w:p>
    <w:p w14:paraId="1431D651" w14:textId="77777777" w:rsidR="00FF6558" w:rsidRDefault="00B22F6C">
      <w:pPr>
        <w:pStyle w:val="TOC2"/>
        <w:tabs>
          <w:tab w:val="clear" w:pos="9344"/>
          <w:tab w:val="right" w:leader="dot" w:pos="9354"/>
        </w:tabs>
      </w:pPr>
      <w:hyperlink w:anchor="_Toc7716" w:history="1">
        <w:r>
          <w:rPr>
            <w:rFonts w:ascii="黑体" w:eastAsia="黑体" w:hAnsi="Times New Roman" w:hint="eastAsia"/>
            <w:kern w:val="0"/>
            <w:szCs w:val="24"/>
            <w14:scene3d>
              <w14:camera w14:prst="orthographicFront"/>
              <w14:lightRig w14:rig="threePt" w14:dir="t">
                <w14:rot w14:lat="0" w14:lon="0" w14:rev="0"/>
              </w14:lightRig>
            </w14:scene3d>
          </w:rPr>
          <w:t xml:space="preserve">5.1 </w:t>
        </w:r>
        <w:r>
          <w:rPr>
            <w:rFonts w:hint="eastAsia"/>
            <w:szCs w:val="24"/>
          </w:rPr>
          <w:t>约束和依赖条件</w:t>
        </w:r>
        <w:r>
          <w:tab/>
        </w:r>
        <w:r>
          <w:fldChar w:fldCharType="begin"/>
        </w:r>
        <w:r>
          <w:instrText xml:space="preserve"> PAGEREF _Toc7716 \h </w:instrText>
        </w:r>
        <w:r>
          <w:fldChar w:fldCharType="separate"/>
        </w:r>
        <w:r>
          <w:t>5</w:t>
        </w:r>
        <w:r>
          <w:fldChar w:fldCharType="end"/>
        </w:r>
      </w:hyperlink>
    </w:p>
    <w:p w14:paraId="56F7A04A" w14:textId="77777777" w:rsidR="00FF6558" w:rsidRDefault="00B22F6C">
      <w:pPr>
        <w:pStyle w:val="TOC2"/>
        <w:tabs>
          <w:tab w:val="clear" w:pos="9344"/>
          <w:tab w:val="right" w:leader="dot" w:pos="9354"/>
        </w:tabs>
      </w:pPr>
      <w:hyperlink w:anchor="_Toc5364" w:history="1">
        <w:r>
          <w:rPr>
            <w:rFonts w:ascii="黑体" w:eastAsia="黑体" w:hAnsi="Times New Roman" w:hint="eastAsia"/>
            <w:kern w:val="0"/>
            <w:szCs w:val="24"/>
            <w14:scene3d>
              <w14:camera w14:prst="orthographicFront"/>
              <w14:lightRig w14:rig="threePt" w14:dir="t">
                <w14:rot w14:lat="0" w14:lon="0" w14:rev="0"/>
              </w14:lightRig>
            </w14:scene3d>
          </w:rPr>
          <w:t xml:space="preserve">5.2 </w:t>
        </w:r>
        <w:r>
          <w:rPr>
            <w:rFonts w:hint="eastAsia"/>
            <w:szCs w:val="24"/>
          </w:rPr>
          <w:t>工程架构规格</w:t>
        </w:r>
        <w:r>
          <w:tab/>
        </w:r>
        <w:r>
          <w:fldChar w:fldCharType="begin"/>
        </w:r>
        <w:r>
          <w:instrText xml:space="preserve"> PAGEREF _Toc5364 \h </w:instrText>
        </w:r>
        <w:r>
          <w:fldChar w:fldCharType="separate"/>
        </w:r>
        <w:r>
          <w:t>6</w:t>
        </w:r>
        <w:r>
          <w:fldChar w:fldCharType="end"/>
        </w:r>
      </w:hyperlink>
    </w:p>
    <w:p w14:paraId="74CD1FEE" w14:textId="77777777" w:rsidR="00FF6558" w:rsidRDefault="00B22F6C">
      <w:pPr>
        <w:pStyle w:val="TOC2"/>
        <w:tabs>
          <w:tab w:val="clear" w:pos="9344"/>
          <w:tab w:val="right" w:leader="dot" w:pos="9354"/>
        </w:tabs>
      </w:pPr>
      <w:hyperlink w:anchor="_Toc7841" w:history="1">
        <w:r>
          <w:rPr>
            <w:rFonts w:ascii="黑体" w:eastAsia="黑体" w:hAnsi="Times New Roman" w:hint="eastAsia"/>
            <w:kern w:val="0"/>
            <w:szCs w:val="24"/>
            <w14:scene3d>
              <w14:camera w14:prst="orthographicFront"/>
              <w14:lightRig w14:rig="threePt" w14:dir="t">
                <w14:rot w14:lat="0" w14:lon="0" w14:rev="0"/>
              </w14:lightRig>
            </w14:scene3d>
          </w:rPr>
          <w:t xml:space="preserve">5.3 </w:t>
        </w:r>
        <w:r>
          <w:rPr>
            <w:rFonts w:hint="eastAsia"/>
            <w:szCs w:val="24"/>
          </w:rPr>
          <w:t>应用系统生命周期</w:t>
        </w:r>
        <w:r>
          <w:tab/>
        </w:r>
        <w:r>
          <w:fldChar w:fldCharType="begin"/>
        </w:r>
        <w:r>
          <w:instrText xml:space="preserve"> PAGEREF _Toc7841 \h </w:instrText>
        </w:r>
        <w:r>
          <w:fldChar w:fldCharType="separate"/>
        </w:r>
        <w:r>
          <w:t>9</w:t>
        </w:r>
        <w:r>
          <w:fldChar w:fldCharType="end"/>
        </w:r>
      </w:hyperlink>
    </w:p>
    <w:p w14:paraId="7C4EE09F" w14:textId="77777777" w:rsidR="00FF6558" w:rsidRDefault="00B22F6C">
      <w:pPr>
        <w:pStyle w:val="TOC2"/>
        <w:tabs>
          <w:tab w:val="clear" w:pos="9344"/>
          <w:tab w:val="right" w:leader="dot" w:pos="9354"/>
        </w:tabs>
      </w:pPr>
      <w:hyperlink w:anchor="_Toc12082" w:history="1">
        <w:r>
          <w:rPr>
            <w:rFonts w:ascii="黑体" w:eastAsia="黑体" w:hAnsi="Times New Roman" w:hint="eastAsia"/>
            <w:kern w:val="0"/>
            <w:szCs w:val="24"/>
            <w14:scene3d>
              <w14:camera w14:prst="orthographicFront"/>
              <w14:lightRig w14:rig="threePt" w14:dir="t">
                <w14:rot w14:lat="0" w14:lon="0" w14:rev="0"/>
              </w14:lightRig>
            </w14:scene3d>
          </w:rPr>
          <w:t xml:space="preserve">5.4 </w:t>
        </w:r>
        <w:r>
          <w:rPr>
            <w:rFonts w:hint="eastAsia"/>
            <w:szCs w:val="24"/>
          </w:rPr>
          <w:t>工程架构设计方案选择</w:t>
        </w:r>
        <w:r>
          <w:tab/>
        </w:r>
        <w:r>
          <w:fldChar w:fldCharType="begin"/>
        </w:r>
        <w:r>
          <w:instrText xml:space="preserve"> PAGEREF _Toc12082 \h </w:instrText>
        </w:r>
        <w:r>
          <w:fldChar w:fldCharType="separate"/>
        </w:r>
        <w:r>
          <w:t>9</w:t>
        </w:r>
        <w:r>
          <w:fldChar w:fldCharType="end"/>
        </w:r>
      </w:hyperlink>
    </w:p>
    <w:p w14:paraId="790C3B01" w14:textId="77777777" w:rsidR="00FF6558" w:rsidRDefault="00B22F6C">
      <w:pPr>
        <w:pStyle w:val="TOC1"/>
        <w:tabs>
          <w:tab w:val="right" w:leader="dot" w:pos="9354"/>
        </w:tabs>
      </w:pPr>
      <w:hyperlink w:anchor="_Toc19686" w:history="1">
        <w:r>
          <w:rPr>
            <w:rFonts w:ascii="黑体" w:eastAsia="黑体" w:hint="eastAsia"/>
            <w:szCs w:val="24"/>
          </w:rPr>
          <w:t xml:space="preserve">6 </w:t>
        </w:r>
        <w:r>
          <w:rPr>
            <w:rFonts w:hint="eastAsia"/>
            <w:szCs w:val="24"/>
          </w:rPr>
          <w:t>指标体系</w:t>
        </w:r>
        <w:r>
          <w:tab/>
        </w:r>
        <w:r>
          <w:fldChar w:fldCharType="begin"/>
        </w:r>
        <w:r>
          <w:instrText xml:space="preserve"> PAGEREF _Toc19686 \h </w:instrText>
        </w:r>
        <w:r>
          <w:fldChar w:fldCharType="separate"/>
        </w:r>
        <w:r>
          <w:t>9</w:t>
        </w:r>
        <w:r>
          <w:fldChar w:fldCharType="end"/>
        </w:r>
      </w:hyperlink>
    </w:p>
    <w:p w14:paraId="65409052" w14:textId="77777777" w:rsidR="00FF6558" w:rsidRDefault="00B22F6C">
      <w:pPr>
        <w:pStyle w:val="TOC2"/>
        <w:tabs>
          <w:tab w:val="clear" w:pos="9344"/>
          <w:tab w:val="right" w:leader="dot" w:pos="9354"/>
        </w:tabs>
      </w:pPr>
      <w:hyperlink w:anchor="_Toc15621" w:history="1">
        <w:r>
          <w:rPr>
            <w:rFonts w:ascii="黑体" w:eastAsia="黑体" w:hAnsi="Times New Roman" w:hint="eastAsia"/>
            <w:kern w:val="0"/>
            <w:szCs w:val="24"/>
            <w14:scene3d>
              <w14:camera w14:prst="orthographicFront"/>
              <w14:lightRig w14:rig="threePt" w14:dir="t">
                <w14:rot w14:lat="0" w14:lon="0" w14:rev="0"/>
              </w14:lightRig>
            </w14:scene3d>
          </w:rPr>
          <w:t xml:space="preserve">6.1 </w:t>
        </w:r>
        <w:r>
          <w:rPr>
            <w:rFonts w:hint="eastAsia"/>
            <w:szCs w:val="24"/>
          </w:rPr>
          <w:t>数据生产能力</w:t>
        </w:r>
        <w:r>
          <w:tab/>
        </w:r>
        <w:r>
          <w:fldChar w:fldCharType="begin"/>
        </w:r>
        <w:r>
          <w:instrText xml:space="preserve"> PAGEREF _Toc15621 \h </w:instrText>
        </w:r>
        <w:r>
          <w:fldChar w:fldCharType="separate"/>
        </w:r>
        <w:r>
          <w:t>10</w:t>
        </w:r>
        <w:r>
          <w:fldChar w:fldCharType="end"/>
        </w:r>
      </w:hyperlink>
    </w:p>
    <w:p w14:paraId="78ED7679" w14:textId="77777777" w:rsidR="00FF6558" w:rsidRDefault="00B22F6C">
      <w:pPr>
        <w:pStyle w:val="TOC2"/>
        <w:tabs>
          <w:tab w:val="clear" w:pos="9344"/>
          <w:tab w:val="right" w:leader="dot" w:pos="9354"/>
        </w:tabs>
      </w:pPr>
      <w:hyperlink w:anchor="_Toc10919" w:history="1">
        <w:r>
          <w:rPr>
            <w:rFonts w:ascii="黑体" w:eastAsia="黑体" w:hAnsi="Times New Roman" w:hint="eastAsia"/>
            <w:kern w:val="0"/>
            <w:szCs w:val="24"/>
            <w14:scene3d>
              <w14:camera w14:prst="orthographicFront"/>
              <w14:lightRig w14:rig="threePt" w14:dir="t">
                <w14:rot w14:lat="0" w14:lon="0" w14:rev="0"/>
              </w14:lightRig>
            </w14:scene3d>
          </w:rPr>
          <w:t xml:space="preserve">6.2 </w:t>
        </w:r>
        <w:r>
          <w:rPr>
            <w:rFonts w:hint="eastAsia"/>
            <w:szCs w:val="24"/>
          </w:rPr>
          <w:t>极限状态</w:t>
        </w:r>
        <w:r>
          <w:tab/>
        </w:r>
        <w:r>
          <w:fldChar w:fldCharType="begin"/>
        </w:r>
        <w:r>
          <w:instrText xml:space="preserve"> PAGEREF _Toc10919 \h </w:instrText>
        </w:r>
        <w:r>
          <w:fldChar w:fldCharType="separate"/>
        </w:r>
        <w:r>
          <w:t>10</w:t>
        </w:r>
        <w:r>
          <w:fldChar w:fldCharType="end"/>
        </w:r>
      </w:hyperlink>
    </w:p>
    <w:p w14:paraId="48E6F43F" w14:textId="77777777" w:rsidR="00FF6558" w:rsidRDefault="00B22F6C">
      <w:pPr>
        <w:pStyle w:val="TOC2"/>
        <w:tabs>
          <w:tab w:val="clear" w:pos="9344"/>
          <w:tab w:val="right" w:leader="dot" w:pos="9354"/>
        </w:tabs>
      </w:pPr>
      <w:hyperlink w:anchor="_Toc6832" w:history="1">
        <w:r>
          <w:rPr>
            <w:rFonts w:ascii="黑体" w:eastAsia="黑体" w:hAnsi="Times New Roman" w:hint="eastAsia"/>
            <w:kern w:val="0"/>
            <w:szCs w:val="24"/>
            <w14:scene3d>
              <w14:camera w14:prst="orthographicFront"/>
              <w14:lightRig w14:rig="threePt" w14:dir="t">
                <w14:rot w14:lat="0" w14:lon="0" w14:rev="0"/>
              </w14:lightRig>
            </w14:scene3d>
          </w:rPr>
          <w:t xml:space="preserve">6.3 </w:t>
        </w:r>
        <w:r>
          <w:rPr>
            <w:rFonts w:hint="eastAsia"/>
            <w:szCs w:val="24"/>
          </w:rPr>
          <w:t>应用软件系统指标</w:t>
        </w:r>
        <w:r>
          <w:tab/>
        </w:r>
        <w:r>
          <w:fldChar w:fldCharType="begin"/>
        </w:r>
        <w:r>
          <w:instrText xml:space="preserve"> PAGEREF _Toc6832 \h </w:instrText>
        </w:r>
        <w:r>
          <w:fldChar w:fldCharType="separate"/>
        </w:r>
        <w:r>
          <w:t>10</w:t>
        </w:r>
        <w:r>
          <w:fldChar w:fldCharType="end"/>
        </w:r>
      </w:hyperlink>
    </w:p>
    <w:p w14:paraId="5F34EB21" w14:textId="77777777" w:rsidR="00FF6558" w:rsidRDefault="00B22F6C">
      <w:pPr>
        <w:pStyle w:val="TOC2"/>
        <w:tabs>
          <w:tab w:val="clear" w:pos="9344"/>
          <w:tab w:val="right" w:leader="dot" w:pos="9354"/>
        </w:tabs>
      </w:pPr>
      <w:hyperlink w:anchor="_Toc6003" w:history="1">
        <w:r>
          <w:rPr>
            <w:rFonts w:ascii="黑体" w:eastAsia="黑体" w:hAnsi="Times New Roman" w:hint="eastAsia"/>
            <w:kern w:val="0"/>
            <w:szCs w:val="24"/>
            <w14:scene3d>
              <w14:camera w14:prst="orthographicFront"/>
              <w14:lightRig w14:rig="threePt" w14:dir="t">
                <w14:rot w14:lat="0" w14:lon="0" w14:rev="0"/>
              </w14:lightRig>
            </w14:scene3d>
          </w:rPr>
          <w:t xml:space="preserve">6.4 </w:t>
        </w:r>
        <w:r>
          <w:rPr>
            <w:rFonts w:hint="eastAsia"/>
            <w:szCs w:val="24"/>
          </w:rPr>
          <w:t>系统运行模式</w:t>
        </w:r>
        <w:r>
          <w:tab/>
        </w:r>
        <w:r>
          <w:fldChar w:fldCharType="begin"/>
        </w:r>
        <w:r>
          <w:instrText xml:space="preserve"> PAGEREF _Toc6003 \h </w:instrText>
        </w:r>
        <w:r>
          <w:fldChar w:fldCharType="separate"/>
        </w:r>
        <w:r>
          <w:t>10</w:t>
        </w:r>
        <w:r>
          <w:fldChar w:fldCharType="end"/>
        </w:r>
      </w:hyperlink>
    </w:p>
    <w:p w14:paraId="0C2D2D74" w14:textId="77777777" w:rsidR="00FF6558" w:rsidRDefault="00B22F6C">
      <w:pPr>
        <w:pStyle w:val="TOC2"/>
        <w:tabs>
          <w:tab w:val="clear" w:pos="9344"/>
          <w:tab w:val="right" w:leader="dot" w:pos="9354"/>
        </w:tabs>
      </w:pPr>
      <w:hyperlink w:anchor="_Toc1722" w:history="1">
        <w:r>
          <w:rPr>
            <w:rFonts w:ascii="黑体" w:eastAsia="黑体" w:hAnsi="Times New Roman" w:hint="eastAsia"/>
            <w:kern w:val="0"/>
            <w:szCs w:val="24"/>
            <w14:scene3d>
              <w14:camera w14:prst="orthographicFront"/>
              <w14:lightRig w14:rig="threePt" w14:dir="t">
                <w14:rot w14:lat="0" w14:lon="0" w14:rev="0"/>
              </w14:lightRig>
            </w14:scene3d>
          </w:rPr>
          <w:t xml:space="preserve">6.5 </w:t>
        </w:r>
        <w:r>
          <w:rPr>
            <w:rFonts w:hint="eastAsia"/>
            <w:szCs w:val="24"/>
          </w:rPr>
          <w:t>界面与交互指标</w:t>
        </w:r>
        <w:r>
          <w:tab/>
        </w:r>
        <w:r>
          <w:fldChar w:fldCharType="begin"/>
        </w:r>
        <w:r>
          <w:instrText xml:space="preserve"> PAGEREF _Toc1722 \h </w:instrText>
        </w:r>
        <w:r>
          <w:fldChar w:fldCharType="separate"/>
        </w:r>
        <w:r>
          <w:t>10</w:t>
        </w:r>
        <w:r>
          <w:fldChar w:fldCharType="end"/>
        </w:r>
      </w:hyperlink>
    </w:p>
    <w:p w14:paraId="3C357429" w14:textId="77777777" w:rsidR="00FF6558" w:rsidRDefault="00B22F6C">
      <w:pPr>
        <w:pStyle w:val="TOC2"/>
        <w:tabs>
          <w:tab w:val="clear" w:pos="9344"/>
          <w:tab w:val="right" w:leader="dot" w:pos="9354"/>
        </w:tabs>
      </w:pPr>
      <w:hyperlink w:anchor="_Toc13466" w:history="1">
        <w:r>
          <w:rPr>
            <w:rFonts w:ascii="黑体" w:eastAsia="黑体" w:hAnsi="Times New Roman" w:hint="eastAsia"/>
            <w:kern w:val="0"/>
            <w:szCs w:val="24"/>
            <w14:scene3d>
              <w14:camera w14:prst="orthographicFront"/>
              <w14:lightRig w14:rig="threePt" w14:dir="t">
                <w14:rot w14:lat="0" w14:lon="0" w14:rev="0"/>
              </w14:lightRig>
            </w14:scene3d>
          </w:rPr>
          <w:t xml:space="preserve">6.6 </w:t>
        </w:r>
        <w:r>
          <w:rPr>
            <w:rFonts w:hint="eastAsia"/>
            <w:szCs w:val="24"/>
          </w:rPr>
          <w:t>综合技术经济指标</w:t>
        </w:r>
        <w:r>
          <w:tab/>
        </w:r>
        <w:r>
          <w:fldChar w:fldCharType="begin"/>
        </w:r>
        <w:r>
          <w:instrText xml:space="preserve"> PAGEREF _Toc13466 \h </w:instrText>
        </w:r>
        <w:r>
          <w:fldChar w:fldCharType="separate"/>
        </w:r>
        <w:r>
          <w:t>11</w:t>
        </w:r>
        <w:r>
          <w:fldChar w:fldCharType="end"/>
        </w:r>
      </w:hyperlink>
    </w:p>
    <w:p w14:paraId="69B62B7F" w14:textId="77777777" w:rsidR="00FF6558" w:rsidRDefault="00B22F6C">
      <w:pPr>
        <w:pStyle w:val="TOC1"/>
        <w:tabs>
          <w:tab w:val="right" w:leader="dot" w:pos="9354"/>
        </w:tabs>
      </w:pPr>
      <w:hyperlink w:anchor="_Toc24081" w:history="1">
        <w:r>
          <w:rPr>
            <w:rFonts w:ascii="黑体" w:eastAsia="黑体" w:hint="eastAsia"/>
            <w:szCs w:val="24"/>
          </w:rPr>
          <w:t xml:space="preserve">7 </w:t>
        </w:r>
        <w:r>
          <w:rPr>
            <w:rFonts w:hint="eastAsia"/>
            <w:szCs w:val="24"/>
          </w:rPr>
          <w:t>设计图纸与工程量清单</w:t>
        </w:r>
        <w:r>
          <w:tab/>
        </w:r>
        <w:r>
          <w:fldChar w:fldCharType="begin"/>
        </w:r>
        <w:r>
          <w:instrText xml:space="preserve"> PAGEREF _Toc24081 \h </w:instrText>
        </w:r>
        <w:r>
          <w:fldChar w:fldCharType="separate"/>
        </w:r>
        <w:r>
          <w:t>11</w:t>
        </w:r>
        <w:r>
          <w:fldChar w:fldCharType="end"/>
        </w:r>
      </w:hyperlink>
    </w:p>
    <w:p w14:paraId="0CAFA8D7" w14:textId="77777777" w:rsidR="00FF6558" w:rsidRDefault="00B22F6C">
      <w:pPr>
        <w:pStyle w:val="TOC2"/>
        <w:tabs>
          <w:tab w:val="clear" w:pos="9344"/>
          <w:tab w:val="right" w:leader="dot" w:pos="9354"/>
        </w:tabs>
      </w:pPr>
      <w:hyperlink w:anchor="_Toc5597" w:history="1">
        <w:r>
          <w:rPr>
            <w:rFonts w:ascii="黑体" w:eastAsia="黑体" w:hAnsi="Times New Roman" w:hint="eastAsia"/>
            <w:kern w:val="0"/>
            <w:szCs w:val="24"/>
            <w14:scene3d>
              <w14:camera w14:prst="orthographicFront"/>
              <w14:lightRig w14:rig="threePt" w14:dir="t">
                <w14:rot w14:lat="0" w14:lon="0" w14:rev="0"/>
              </w14:lightRig>
            </w14:scene3d>
          </w:rPr>
          <w:t xml:space="preserve">7.1 </w:t>
        </w:r>
        <w:r>
          <w:rPr>
            <w:rFonts w:hint="eastAsia"/>
            <w:szCs w:val="24"/>
          </w:rPr>
          <w:t>设计图纸要求</w:t>
        </w:r>
        <w:r>
          <w:tab/>
        </w:r>
        <w:r>
          <w:fldChar w:fldCharType="begin"/>
        </w:r>
        <w:r>
          <w:instrText xml:space="preserve"> PAGEREF _Toc5597 \h </w:instrText>
        </w:r>
        <w:r>
          <w:fldChar w:fldCharType="separate"/>
        </w:r>
        <w:r>
          <w:t>11</w:t>
        </w:r>
        <w:r>
          <w:fldChar w:fldCharType="end"/>
        </w:r>
      </w:hyperlink>
    </w:p>
    <w:p w14:paraId="49ED03B1" w14:textId="77777777" w:rsidR="00FF6558" w:rsidRDefault="00B22F6C">
      <w:pPr>
        <w:pStyle w:val="TOC2"/>
        <w:tabs>
          <w:tab w:val="clear" w:pos="9344"/>
          <w:tab w:val="right" w:leader="dot" w:pos="9354"/>
        </w:tabs>
      </w:pPr>
      <w:hyperlink w:anchor="_Toc10641" w:history="1">
        <w:r>
          <w:rPr>
            <w:rFonts w:ascii="黑体" w:eastAsia="黑体" w:hAnsi="Times New Roman" w:hint="eastAsia"/>
            <w:kern w:val="0"/>
            <w:szCs w:val="24"/>
            <w14:scene3d>
              <w14:camera w14:prst="orthographicFront"/>
              <w14:lightRig w14:rig="threePt" w14:dir="t">
                <w14:rot w14:lat="0" w14:lon="0" w14:rev="0"/>
              </w14:lightRig>
            </w14:scene3d>
          </w:rPr>
          <w:t xml:space="preserve">7.2 </w:t>
        </w:r>
        <w:r>
          <w:rPr>
            <w:rFonts w:hint="eastAsia"/>
            <w:szCs w:val="24"/>
          </w:rPr>
          <w:t>工程量清单规格要求</w:t>
        </w:r>
        <w:r>
          <w:tab/>
        </w:r>
        <w:r>
          <w:fldChar w:fldCharType="begin"/>
        </w:r>
        <w:r>
          <w:instrText xml:space="preserve"> PAGEREF _Toc10641 \h </w:instrText>
        </w:r>
        <w:r>
          <w:fldChar w:fldCharType="separate"/>
        </w:r>
        <w:r>
          <w:t>11</w:t>
        </w:r>
        <w:r>
          <w:fldChar w:fldCharType="end"/>
        </w:r>
      </w:hyperlink>
    </w:p>
    <w:p w14:paraId="24B370FF" w14:textId="77777777" w:rsidR="00FF6558" w:rsidRDefault="00B22F6C">
      <w:pPr>
        <w:pStyle w:val="afffffff1"/>
        <w:spacing w:after="360"/>
        <w:sectPr w:rsidR="00FF6558">
          <w:headerReference w:type="even" r:id="rId13"/>
          <w:headerReference w:type="default" r:id="rId14"/>
          <w:footerReference w:type="even" r:id="rId15"/>
          <w:footerReference w:type="default" r:id="rId16"/>
          <w:pgSz w:w="11906" w:h="16838"/>
          <w:pgMar w:top="1928" w:right="1134" w:bottom="1134" w:left="1134" w:header="1418" w:footer="1134" w:gutter="284"/>
          <w:pgNumType w:fmt="upperRoman" w:start="1"/>
          <w:cols w:space="425"/>
          <w:formProt w:val="0"/>
          <w:docGrid w:linePitch="312"/>
        </w:sectPr>
      </w:pPr>
      <w:r>
        <w:fldChar w:fldCharType="end"/>
      </w:r>
    </w:p>
    <w:p w14:paraId="1302BC5C" w14:textId="77777777" w:rsidR="00FF6558" w:rsidRDefault="00B22F6C">
      <w:pPr>
        <w:pStyle w:val="a6"/>
        <w:spacing w:after="360"/>
      </w:pPr>
      <w:bookmarkStart w:id="17" w:name="_Toc18901"/>
      <w:bookmarkStart w:id="18" w:name="BookMark2"/>
      <w:bookmarkEnd w:id="13"/>
      <w:r>
        <w:rPr>
          <w:spacing w:val="320"/>
        </w:rPr>
        <w:lastRenderedPageBreak/>
        <w:t>前</w:t>
      </w:r>
      <w:r>
        <w:t>言</w:t>
      </w:r>
      <w:bookmarkEnd w:id="14"/>
      <w:bookmarkEnd w:id="15"/>
      <w:bookmarkEnd w:id="16"/>
      <w:bookmarkEnd w:id="17"/>
    </w:p>
    <w:p w14:paraId="6B00C11A" w14:textId="77777777" w:rsidR="00FF6558" w:rsidRDefault="00B22F6C">
      <w:pPr>
        <w:pStyle w:val="afffffc"/>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14:paraId="16FCFEAE" w14:textId="77777777" w:rsidR="00FF6558" w:rsidRDefault="00B22F6C">
      <w:pPr>
        <w:pStyle w:val="afffffc"/>
        <w:ind w:firstLine="420"/>
      </w:pPr>
      <w:r>
        <w:rPr>
          <w:rFonts w:hint="eastAsia"/>
        </w:rPr>
        <w:t>本文件由大连软件行业协会</w:t>
      </w:r>
      <w:r>
        <w:rPr>
          <w:rFonts w:hint="eastAsia"/>
        </w:rPr>
        <w:t>提出并</w:t>
      </w:r>
      <w:r>
        <w:rPr>
          <w:rFonts w:hint="eastAsia"/>
        </w:rPr>
        <w:t>归口。</w:t>
      </w:r>
    </w:p>
    <w:p w14:paraId="02C312FC" w14:textId="77777777" w:rsidR="00FF6558" w:rsidRDefault="00B22F6C">
      <w:pPr>
        <w:pStyle w:val="afffffc"/>
        <w:ind w:firstLine="420"/>
      </w:pPr>
      <w:r>
        <w:rPr>
          <w:rFonts w:hint="eastAsia"/>
        </w:rPr>
        <w:t>本文件起草单位：。</w:t>
      </w:r>
    </w:p>
    <w:p w14:paraId="10BC02C0" w14:textId="77777777" w:rsidR="00FF6558" w:rsidRDefault="00B22F6C">
      <w:pPr>
        <w:pStyle w:val="afffffc"/>
        <w:ind w:firstLine="420"/>
      </w:pPr>
      <w:r>
        <w:rPr>
          <w:rFonts w:hint="eastAsia"/>
        </w:rPr>
        <w:t>本文件主要起草人：。</w:t>
      </w:r>
    </w:p>
    <w:p w14:paraId="17C231E2" w14:textId="77777777" w:rsidR="00FF6558" w:rsidRDefault="00B22F6C">
      <w:pPr>
        <w:pStyle w:val="afffffc"/>
        <w:ind w:firstLine="420"/>
      </w:pPr>
      <w:r>
        <w:rPr>
          <w:rFonts w:hint="eastAsia"/>
        </w:rPr>
        <w:t>本文件发布实施后，任何单位和个人如有问题和意见建议，均可以通过来电和来函等方式进行反馈，我们将及时答复并认真处理，根据实际情况依法进行评估及复审。</w:t>
      </w:r>
    </w:p>
    <w:p w14:paraId="10006314" w14:textId="77777777" w:rsidR="00FF6558" w:rsidRDefault="00B22F6C">
      <w:pPr>
        <w:pStyle w:val="afffffc"/>
        <w:ind w:firstLine="420"/>
      </w:pPr>
      <w:r>
        <w:rPr>
          <w:rFonts w:hint="eastAsia"/>
        </w:rPr>
        <w:t>本文件归口单位通讯地址：大连市高新园区火炬路</w:t>
      </w:r>
      <w:r>
        <w:rPr>
          <w:rFonts w:hint="eastAsia"/>
        </w:rPr>
        <w:t>32</w:t>
      </w:r>
      <w:r>
        <w:rPr>
          <w:rFonts w:hint="eastAsia"/>
        </w:rPr>
        <w:t>号创业大厦</w:t>
      </w:r>
      <w:r>
        <w:rPr>
          <w:rFonts w:hint="eastAsia"/>
        </w:rPr>
        <w:t>A</w:t>
      </w:r>
      <w:r>
        <w:rPr>
          <w:rFonts w:hint="eastAsia"/>
        </w:rPr>
        <w:t>座</w:t>
      </w:r>
      <w:r>
        <w:rPr>
          <w:rFonts w:hint="eastAsia"/>
        </w:rPr>
        <w:t>5</w:t>
      </w:r>
      <w:r>
        <w:rPr>
          <w:rFonts w:hint="eastAsia"/>
        </w:rPr>
        <w:t>层，联系电话：</w:t>
      </w:r>
      <w:r>
        <w:rPr>
          <w:rFonts w:hint="eastAsia"/>
        </w:rPr>
        <w:t>0411-88255657</w:t>
      </w:r>
    </w:p>
    <w:p w14:paraId="79E59DAD" w14:textId="77777777" w:rsidR="00FF6558" w:rsidRDefault="00B22F6C">
      <w:pPr>
        <w:pStyle w:val="afffffc"/>
        <w:ind w:firstLine="420"/>
      </w:pPr>
      <w:r>
        <w:rPr>
          <w:rFonts w:hint="eastAsia"/>
        </w:rPr>
        <w:t>本文件起草单位通讯地址：大连市沙河口区星河二街</w:t>
      </w:r>
      <w:r>
        <w:rPr>
          <w:rFonts w:hint="eastAsia"/>
        </w:rPr>
        <w:t>25</w:t>
      </w:r>
      <w:r>
        <w:rPr>
          <w:rFonts w:hint="eastAsia"/>
        </w:rPr>
        <w:t>号</w:t>
      </w:r>
      <w:r>
        <w:rPr>
          <w:rFonts w:hint="eastAsia"/>
        </w:rPr>
        <w:t>1</w:t>
      </w:r>
      <w:r>
        <w:rPr>
          <w:rFonts w:hint="eastAsia"/>
        </w:rPr>
        <w:t>单元</w:t>
      </w:r>
      <w:r>
        <w:rPr>
          <w:rFonts w:hint="eastAsia"/>
        </w:rPr>
        <w:t>38</w:t>
      </w:r>
      <w:r>
        <w:rPr>
          <w:rFonts w:hint="eastAsia"/>
        </w:rPr>
        <w:t>层</w:t>
      </w:r>
      <w:r>
        <w:rPr>
          <w:rFonts w:hint="eastAsia"/>
        </w:rPr>
        <w:t>6-1</w:t>
      </w:r>
      <w:r>
        <w:rPr>
          <w:rFonts w:hint="eastAsia"/>
        </w:rPr>
        <w:t>、</w:t>
      </w:r>
      <w:r>
        <w:rPr>
          <w:rFonts w:hint="eastAsia"/>
        </w:rPr>
        <w:t>5-2</w:t>
      </w:r>
      <w:r>
        <w:rPr>
          <w:rFonts w:hint="eastAsia"/>
        </w:rPr>
        <w:t>号，联系电话：</w:t>
      </w:r>
      <w:r>
        <w:rPr>
          <w:rFonts w:hint="eastAsia"/>
        </w:rPr>
        <w:t>0411-84755515</w:t>
      </w:r>
    </w:p>
    <w:p w14:paraId="78DEE483" w14:textId="77777777" w:rsidR="00FF6558" w:rsidRDefault="00FF6558">
      <w:pPr>
        <w:pStyle w:val="afffffc"/>
        <w:ind w:firstLine="420"/>
        <w:sectPr w:rsidR="00FF6558">
          <w:headerReference w:type="even" r:id="rId17"/>
          <w:headerReference w:type="default" r:id="rId18"/>
          <w:footerReference w:type="even" r:id="rId19"/>
          <w:footerReference w:type="default" r:id="rId20"/>
          <w:pgSz w:w="11906" w:h="16838"/>
          <w:pgMar w:top="1928" w:right="1134" w:bottom="1134" w:left="1134" w:header="1418" w:footer="1134" w:gutter="284"/>
          <w:pgNumType w:fmt="upperRoman"/>
          <w:cols w:space="425"/>
          <w:formProt w:val="0"/>
          <w:docGrid w:linePitch="312"/>
        </w:sectPr>
      </w:pPr>
    </w:p>
    <w:p w14:paraId="19F180BC" w14:textId="77777777" w:rsidR="00FF6558" w:rsidRDefault="00FF6558">
      <w:pPr>
        <w:spacing w:line="20" w:lineRule="exact"/>
        <w:jc w:val="center"/>
        <w:rPr>
          <w:rFonts w:ascii="黑体" w:eastAsia="黑体" w:hAnsi="黑体" w:hint="eastAsia"/>
          <w:sz w:val="32"/>
          <w:szCs w:val="32"/>
        </w:rPr>
      </w:pPr>
      <w:bookmarkStart w:id="19" w:name="BookMark4"/>
      <w:bookmarkEnd w:id="18"/>
    </w:p>
    <w:p w14:paraId="60E46B9C" w14:textId="77777777" w:rsidR="00FF6558" w:rsidRDefault="00FF6558">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7772FADED6C14CAC95F581664688EB9D"/>
        </w:placeholder>
      </w:sdtPr>
      <w:sdtEndPr/>
      <w:sdtContent>
        <w:p w14:paraId="36012C2B" w14:textId="77777777" w:rsidR="00FF6558" w:rsidRDefault="00B22F6C">
          <w:pPr>
            <w:pStyle w:val="affffffffff0"/>
            <w:spacing w:beforeLines="1" w:before="3" w:afterLines="220" w:after="706"/>
            <w:rPr>
              <w:rFonts w:hint="eastAsia"/>
            </w:rPr>
          </w:pPr>
          <w:r>
            <w:rPr>
              <w:rFonts w:hint="eastAsia"/>
            </w:rPr>
            <w:t>应用系统工程</w:t>
          </w:r>
          <w:r>
            <w:rPr>
              <w:rFonts w:hint="eastAsia"/>
            </w:rPr>
            <w:t xml:space="preserve"> </w:t>
          </w:r>
          <w:r>
            <w:rPr>
              <w:rFonts w:hint="eastAsia"/>
            </w:rPr>
            <w:t>工程架构设计规范</w:t>
          </w:r>
        </w:p>
      </w:sdtContent>
    </w:sdt>
    <w:p w14:paraId="6608480F" w14:textId="77777777" w:rsidR="00FF6558" w:rsidRDefault="00B22F6C">
      <w:pPr>
        <w:pStyle w:val="affe"/>
        <w:spacing w:before="321" w:after="321"/>
      </w:pPr>
      <w:bookmarkStart w:id="21" w:name="_Toc1782"/>
      <w:bookmarkStart w:id="22" w:name="_Toc25482"/>
      <w:bookmarkStart w:id="23" w:name="_Toc26718930"/>
      <w:bookmarkStart w:id="24" w:name="_Toc26986771"/>
      <w:bookmarkStart w:id="25" w:name="_Toc26648465"/>
      <w:bookmarkStart w:id="26" w:name="_Toc17233333"/>
      <w:bookmarkStart w:id="27" w:name="_Toc166750228"/>
      <w:bookmarkStart w:id="28" w:name="_Toc24884211"/>
      <w:bookmarkStart w:id="29" w:name="_Toc97192964"/>
      <w:bookmarkStart w:id="30" w:name="_Toc24884218"/>
      <w:bookmarkStart w:id="31" w:name="_Toc203721668"/>
      <w:bookmarkStart w:id="32" w:name="_Toc17233325"/>
      <w:bookmarkStart w:id="33" w:name="_Toc26986530"/>
      <w:bookmarkEnd w:id="20"/>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p>
    <w:p w14:paraId="66C14A81" w14:textId="77777777" w:rsidR="00FF6558" w:rsidRDefault="00B22F6C">
      <w:pPr>
        <w:pStyle w:val="afffffc"/>
        <w:ind w:firstLine="420"/>
      </w:pPr>
      <w:bookmarkStart w:id="34" w:name="_Toc26648466"/>
      <w:bookmarkStart w:id="35" w:name="_Toc24884219"/>
      <w:bookmarkStart w:id="36" w:name="_Toc17233326"/>
      <w:bookmarkStart w:id="37" w:name="_Toc24884212"/>
      <w:bookmarkStart w:id="38" w:name="_Toc17233334"/>
      <w:r>
        <w:rPr>
          <w:rFonts w:hint="eastAsia"/>
        </w:rPr>
        <w:t>本文件规定了应用系统工程工程架构设计的基本内容、设计方法、指标体系和图纸要求，适用于新建、扩建和改建的应用系统工程。</w:t>
      </w:r>
    </w:p>
    <w:p w14:paraId="205415A6" w14:textId="77777777" w:rsidR="00FF6558" w:rsidRDefault="00B22F6C">
      <w:pPr>
        <w:pStyle w:val="affe"/>
        <w:spacing w:before="321" w:after="321"/>
      </w:pPr>
      <w:bookmarkStart w:id="39" w:name="_Toc166750229"/>
      <w:bookmarkStart w:id="40" w:name="_Toc684"/>
      <w:bookmarkStart w:id="41" w:name="_Toc203721669"/>
      <w:bookmarkStart w:id="42" w:name="_Toc26986531"/>
      <w:bookmarkStart w:id="43" w:name="_Toc26718931"/>
      <w:bookmarkStart w:id="44" w:name="_Toc20810"/>
      <w:bookmarkStart w:id="45" w:name="_Toc26986772"/>
      <w:bookmarkStart w:id="46" w:name="_Toc97192965"/>
      <w:r>
        <w:rPr>
          <w:rFonts w:hint="eastAsia"/>
        </w:rPr>
        <w:t>规范性引用文件</w:t>
      </w:r>
      <w:bookmarkEnd w:id="34"/>
      <w:bookmarkEnd w:id="35"/>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F2E93E090957486586D0088003030FA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54CF5287" w14:textId="77777777" w:rsidR="00FF6558" w:rsidRDefault="00B22F6C">
          <w:pPr>
            <w:pStyle w:val="affff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09DDAFD" w14:textId="10D6701D" w:rsidR="00FF6558" w:rsidRDefault="00B22F6C">
      <w:pPr>
        <w:pStyle w:val="afffffc"/>
        <w:ind w:firstLine="420"/>
      </w:pPr>
      <w:r>
        <w:rPr>
          <w:rFonts w:hint="eastAsia"/>
        </w:rPr>
        <w:t xml:space="preserve">T/DSIA XXXX-202X </w:t>
      </w:r>
      <w:r>
        <w:rPr>
          <w:rFonts w:hint="eastAsia"/>
        </w:rPr>
        <w:t>应用系统工程</w:t>
      </w:r>
      <w:r>
        <w:rPr>
          <w:rFonts w:hint="eastAsia"/>
        </w:rPr>
        <w:t xml:space="preserve"> </w:t>
      </w:r>
      <w:r>
        <w:rPr>
          <w:rFonts w:hint="eastAsia"/>
        </w:rPr>
        <w:t>应用软件</w:t>
      </w:r>
      <w:r w:rsidR="00ED1A6C">
        <w:rPr>
          <w:rFonts w:hint="eastAsia"/>
        </w:rPr>
        <w:t>造价</w:t>
      </w:r>
      <w:r>
        <w:rPr>
          <w:rFonts w:hint="eastAsia"/>
        </w:rPr>
        <w:t>规范</w:t>
      </w:r>
    </w:p>
    <w:p w14:paraId="32E6DC80" w14:textId="77777777" w:rsidR="00FF6558" w:rsidRDefault="00B22F6C">
      <w:pPr>
        <w:pStyle w:val="afffffc"/>
        <w:ind w:firstLine="420"/>
      </w:pPr>
      <w:r>
        <w:rPr>
          <w:rFonts w:hint="eastAsia"/>
        </w:rPr>
        <w:t xml:space="preserve">T/DSIA XXXX-202X </w:t>
      </w:r>
      <w:r>
        <w:rPr>
          <w:rFonts w:hint="eastAsia"/>
        </w:rPr>
        <w:t>应用系统工程</w:t>
      </w:r>
      <w:r>
        <w:rPr>
          <w:rFonts w:hint="eastAsia"/>
        </w:rPr>
        <w:t xml:space="preserve"> </w:t>
      </w:r>
      <w:r>
        <w:rPr>
          <w:rFonts w:hint="eastAsia"/>
        </w:rPr>
        <w:t>工程造价咨询规范</w:t>
      </w:r>
    </w:p>
    <w:p w14:paraId="5DA5E401" w14:textId="77777777" w:rsidR="00FF6558" w:rsidRDefault="00B22F6C">
      <w:pPr>
        <w:pStyle w:val="afffffc"/>
        <w:ind w:firstLine="420"/>
      </w:pPr>
      <w:r>
        <w:rPr>
          <w:rFonts w:hint="eastAsia"/>
        </w:rPr>
        <w:t xml:space="preserve">T/DSIA XXXX-202X </w:t>
      </w:r>
      <w:r>
        <w:rPr>
          <w:rFonts w:hint="eastAsia"/>
        </w:rPr>
        <w:t>应用系统工程</w:t>
      </w:r>
      <w:r>
        <w:rPr>
          <w:rFonts w:hint="eastAsia"/>
        </w:rPr>
        <w:t xml:space="preserve"> </w:t>
      </w:r>
      <w:r>
        <w:rPr>
          <w:rFonts w:hint="eastAsia"/>
        </w:rPr>
        <w:t>设计文件规范</w:t>
      </w:r>
    </w:p>
    <w:p w14:paraId="4028DB78" w14:textId="77777777" w:rsidR="00FF6558" w:rsidRDefault="00B22F6C">
      <w:pPr>
        <w:pStyle w:val="afffffc"/>
        <w:ind w:firstLine="420"/>
      </w:pPr>
      <w:r>
        <w:rPr>
          <w:rFonts w:hint="eastAsia"/>
        </w:rPr>
        <w:t xml:space="preserve">T/DSIA XXXX-202X </w:t>
      </w:r>
      <w:r>
        <w:rPr>
          <w:rFonts w:hint="eastAsia"/>
        </w:rPr>
        <w:t>应用系统工程</w:t>
      </w:r>
      <w:r>
        <w:rPr>
          <w:rFonts w:hint="eastAsia"/>
        </w:rPr>
        <w:t xml:space="preserve"> </w:t>
      </w:r>
      <w:r>
        <w:rPr>
          <w:rFonts w:hint="eastAsia"/>
        </w:rPr>
        <w:t>关键性评价</w:t>
      </w:r>
      <w:r>
        <w:rPr>
          <w:rFonts w:hint="eastAsia"/>
        </w:rPr>
        <w:t>要素</w:t>
      </w:r>
    </w:p>
    <w:p w14:paraId="7A787404" w14:textId="77777777" w:rsidR="00FF6558" w:rsidRDefault="00B22F6C">
      <w:pPr>
        <w:pStyle w:val="afffffc"/>
        <w:ind w:firstLine="420"/>
      </w:pPr>
      <w:r>
        <w:rPr>
          <w:rFonts w:hint="eastAsia"/>
        </w:rPr>
        <w:t xml:space="preserve">T/DSIA XXXX-202X </w:t>
      </w:r>
      <w:r>
        <w:rPr>
          <w:rFonts w:hint="eastAsia"/>
        </w:rPr>
        <w:t>应用系统工程</w:t>
      </w:r>
      <w:r>
        <w:rPr>
          <w:rFonts w:hint="eastAsia"/>
        </w:rPr>
        <w:t xml:space="preserve"> </w:t>
      </w:r>
      <w:r>
        <w:rPr>
          <w:rFonts w:hint="eastAsia"/>
        </w:rPr>
        <w:t>应用软件架构设计规范</w:t>
      </w:r>
    </w:p>
    <w:p w14:paraId="7A07AD18" w14:textId="77777777" w:rsidR="00FF6558" w:rsidRDefault="00B22F6C">
      <w:pPr>
        <w:pStyle w:val="affe"/>
        <w:spacing w:before="321" w:after="321"/>
      </w:pPr>
      <w:bookmarkStart w:id="47" w:name="_Toc97192966"/>
      <w:bookmarkStart w:id="48" w:name="_Toc166750230"/>
      <w:bookmarkStart w:id="49" w:name="_Toc1332"/>
      <w:bookmarkStart w:id="50" w:name="_Toc8981"/>
      <w:bookmarkStart w:id="51" w:name="_Toc203721670"/>
      <w:r>
        <w:rPr>
          <w:rFonts w:hint="eastAsia"/>
          <w:szCs w:val="21"/>
        </w:rPr>
        <w:t>术语和定义</w:t>
      </w:r>
      <w:bookmarkEnd w:id="47"/>
      <w:bookmarkEnd w:id="48"/>
      <w:bookmarkEnd w:id="49"/>
      <w:bookmarkEnd w:id="50"/>
      <w:bookmarkEnd w:id="51"/>
    </w:p>
    <w:bookmarkStart w:id="52" w:name="_Toc26986532" w:displacedByCustomXml="next"/>
    <w:bookmarkEnd w:id="52" w:displacedByCustomXml="next"/>
    <w:sdt>
      <w:sdtPr>
        <w:rPr>
          <w:rFonts w:hint="eastAsia"/>
        </w:rPr>
        <w:id w:val="-1909835108"/>
        <w:placeholder>
          <w:docPart w:val="87D2D8CF60284846927CFE8C4385849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13886470" w14:textId="77777777" w:rsidR="00FF6558" w:rsidRDefault="00B22F6C">
          <w:pPr>
            <w:pStyle w:val="afffffc"/>
            <w:ind w:firstLine="420"/>
          </w:pPr>
          <w:r>
            <w:rPr>
              <w:rFonts w:hint="eastAsia"/>
            </w:rPr>
            <w:t>T/DSIA XXXX-202X</w:t>
          </w:r>
          <w:r>
            <w:rPr>
              <w:rFonts w:hint="eastAsia"/>
            </w:rPr>
            <w:t>、</w:t>
          </w:r>
          <w:r>
            <w:rPr>
              <w:rFonts w:hint="eastAsia"/>
            </w:rPr>
            <w:t>T/DSIA XXXX-202X</w:t>
          </w:r>
          <w:r>
            <w:rPr>
              <w:rFonts w:hint="eastAsia"/>
            </w:rPr>
            <w:t>、</w:t>
          </w:r>
          <w:r>
            <w:rPr>
              <w:rFonts w:hint="eastAsia"/>
            </w:rPr>
            <w:t>T/DSIA XXXX-202X</w:t>
          </w:r>
          <w:r>
            <w:rPr>
              <w:rFonts w:hint="eastAsia"/>
            </w:rPr>
            <w:t>、</w:t>
          </w:r>
          <w:r>
            <w:rPr>
              <w:rFonts w:hint="eastAsia"/>
            </w:rPr>
            <w:t>T/DSIA XXXX-202X</w:t>
          </w:r>
          <w:r>
            <w:rPr>
              <w:rFonts w:hint="eastAsia"/>
            </w:rPr>
            <w:t>、</w:t>
          </w:r>
          <w:r>
            <w:rPr>
              <w:rFonts w:hint="eastAsia"/>
            </w:rPr>
            <w:t>T/DSIA XXXX-202X</w:t>
          </w:r>
          <w:r>
            <w:rPr>
              <w:rFonts w:hint="eastAsia"/>
            </w:rPr>
            <w:t>界定的以及下列术语和定义适用于本文件。</w:t>
          </w:r>
        </w:p>
      </w:sdtContent>
    </w:sdt>
    <w:p w14:paraId="7281D3C2" w14:textId="77777777" w:rsidR="00FF6558" w:rsidRDefault="00B22F6C">
      <w:pPr>
        <w:pStyle w:val="afffffffffffd"/>
        <w:ind w:left="420" w:hangingChars="200" w:hanging="420"/>
        <w:rPr>
          <w:rFonts w:ascii="黑体" w:eastAsia="黑体" w:hAnsi="黑体" w:hint="eastAsia"/>
          <w:szCs w:val="24"/>
        </w:rPr>
      </w:pPr>
      <w:bookmarkStart w:id="53" w:name="_Toc203721671"/>
      <w:r>
        <w:rPr>
          <w:rFonts w:ascii="黑体" w:eastAsia="黑体" w:hAnsi="黑体" w:hint="eastAsia"/>
          <w:szCs w:val="24"/>
        </w:rPr>
        <w:br/>
      </w:r>
      <w:r>
        <w:rPr>
          <w:rFonts w:ascii="黑体" w:eastAsia="黑体" w:hAnsi="黑体" w:hint="eastAsia"/>
          <w:szCs w:val="24"/>
        </w:rPr>
        <w:t>工程架构</w:t>
      </w:r>
      <w:r>
        <w:rPr>
          <w:rFonts w:ascii="黑体" w:eastAsia="黑体" w:hAnsi="黑体" w:hint="eastAsia"/>
          <w:szCs w:val="24"/>
        </w:rPr>
        <w:t xml:space="preserve">  engineering architecture</w:t>
      </w:r>
    </w:p>
    <w:p w14:paraId="79A5A6B8" w14:textId="77777777" w:rsidR="00FF6558" w:rsidRDefault="00B22F6C">
      <w:pPr>
        <w:pStyle w:val="afffffc"/>
        <w:ind w:firstLine="420"/>
        <w:rPr>
          <w:szCs w:val="24"/>
        </w:rPr>
      </w:pPr>
      <w:r>
        <w:rPr>
          <w:rFonts w:hint="eastAsia"/>
          <w:szCs w:val="24"/>
        </w:rPr>
        <w:t>应用系统工程的基本概念和属性以及实现和演化原则。</w:t>
      </w:r>
    </w:p>
    <w:p w14:paraId="62F9DAC0" w14:textId="77777777" w:rsidR="00FF6558" w:rsidRDefault="00B22F6C">
      <w:pPr>
        <w:pStyle w:val="afffffffffffd"/>
        <w:ind w:left="420" w:hangingChars="200" w:hanging="420"/>
        <w:rPr>
          <w:rFonts w:ascii="黑体" w:eastAsia="黑体" w:hAnsi="黑体" w:hint="eastAsia"/>
          <w:szCs w:val="24"/>
        </w:rPr>
      </w:pPr>
      <w:r>
        <w:rPr>
          <w:rFonts w:ascii="黑体" w:eastAsia="黑体" w:hAnsi="黑体" w:hint="eastAsia"/>
          <w:szCs w:val="24"/>
        </w:rPr>
        <w:br/>
      </w:r>
      <w:r>
        <w:rPr>
          <w:rFonts w:ascii="黑体" w:eastAsia="黑体" w:hAnsi="黑体" w:hint="eastAsia"/>
          <w:szCs w:val="24"/>
        </w:rPr>
        <w:t>应用系统</w:t>
      </w:r>
      <w:r>
        <w:rPr>
          <w:rFonts w:ascii="黑体" w:eastAsia="黑体" w:hAnsi="黑体" w:hint="eastAsia"/>
          <w:szCs w:val="24"/>
        </w:rPr>
        <w:t xml:space="preserve">  application system</w:t>
      </w:r>
    </w:p>
    <w:p w14:paraId="2649E5F9" w14:textId="77777777" w:rsidR="00FF6558" w:rsidRDefault="00B22F6C">
      <w:pPr>
        <w:pStyle w:val="afffffc"/>
        <w:ind w:firstLine="420"/>
        <w:rPr>
          <w:szCs w:val="24"/>
        </w:rPr>
      </w:pPr>
      <w:r>
        <w:rPr>
          <w:rFonts w:hint="eastAsia"/>
          <w:szCs w:val="24"/>
        </w:rPr>
        <w:t>以应用软件为主要建设内容的系统，通常包括应用软件系统、运行环境、外部实体与用户构成。</w:t>
      </w:r>
    </w:p>
    <w:p w14:paraId="7C083C59" w14:textId="77777777" w:rsidR="00FF6558" w:rsidRDefault="00B22F6C">
      <w:pPr>
        <w:pStyle w:val="afffffffffffd"/>
        <w:ind w:left="420" w:hangingChars="200" w:hanging="420"/>
        <w:rPr>
          <w:rFonts w:ascii="黑体" w:eastAsia="黑体" w:hAnsi="黑体" w:hint="eastAsia"/>
          <w:szCs w:val="24"/>
        </w:rPr>
      </w:pPr>
      <w:r>
        <w:rPr>
          <w:rFonts w:ascii="黑体" w:eastAsia="黑体" w:hAnsi="黑体" w:hint="eastAsia"/>
          <w:szCs w:val="24"/>
        </w:rPr>
        <w:br/>
      </w:r>
      <w:r>
        <w:rPr>
          <w:rFonts w:ascii="黑体" w:eastAsia="黑体" w:hAnsi="黑体" w:hint="eastAsia"/>
          <w:szCs w:val="24"/>
        </w:rPr>
        <w:t>极限状态</w:t>
      </w:r>
      <w:r>
        <w:rPr>
          <w:rFonts w:ascii="黑体" w:eastAsia="黑体" w:hAnsi="黑体" w:hint="eastAsia"/>
          <w:szCs w:val="24"/>
        </w:rPr>
        <w:t xml:space="preserve">  limit state</w:t>
      </w:r>
    </w:p>
    <w:p w14:paraId="630019B1" w14:textId="77777777" w:rsidR="00FF6558" w:rsidRDefault="00B22F6C">
      <w:pPr>
        <w:pStyle w:val="afffffc"/>
        <w:ind w:firstLine="420"/>
        <w:rPr>
          <w:szCs w:val="24"/>
        </w:rPr>
      </w:pPr>
      <w:r>
        <w:rPr>
          <w:rFonts w:hint="eastAsia"/>
          <w:szCs w:val="24"/>
        </w:rPr>
        <w:t>应用系统保持可靠、稳定、安全运行时的状态，通常由一组阈值来表示。超过阈值时，应用系统运行可能会出现不稳定、超时、或无法运行等状况。</w:t>
      </w:r>
    </w:p>
    <w:p w14:paraId="15E682C8" w14:textId="77777777" w:rsidR="00FF6558" w:rsidRDefault="00B22F6C">
      <w:pPr>
        <w:pStyle w:val="afffffffffffd"/>
        <w:ind w:left="420" w:hangingChars="200" w:hanging="420"/>
        <w:rPr>
          <w:rFonts w:ascii="黑体" w:eastAsia="黑体" w:hAnsi="黑体" w:hint="eastAsia"/>
          <w:szCs w:val="24"/>
        </w:rPr>
      </w:pPr>
      <w:r>
        <w:rPr>
          <w:rFonts w:ascii="黑体" w:eastAsia="黑体" w:hAnsi="黑体" w:hint="eastAsia"/>
          <w:szCs w:val="24"/>
        </w:rPr>
        <w:br/>
      </w:r>
      <w:r>
        <w:rPr>
          <w:rFonts w:ascii="黑体" w:eastAsia="黑体" w:hAnsi="黑体" w:hint="eastAsia"/>
          <w:szCs w:val="24"/>
        </w:rPr>
        <w:t>正常运行极限状态</w:t>
      </w:r>
      <w:r>
        <w:rPr>
          <w:rFonts w:ascii="黑体" w:eastAsia="黑体" w:hAnsi="黑体" w:hint="eastAsia"/>
          <w:szCs w:val="24"/>
        </w:rPr>
        <w:t xml:space="preserve">  limit state of normal operation</w:t>
      </w:r>
    </w:p>
    <w:p w14:paraId="4733E036" w14:textId="77777777" w:rsidR="00FF6558" w:rsidRDefault="00B22F6C">
      <w:pPr>
        <w:pStyle w:val="afffffc"/>
        <w:ind w:firstLine="420"/>
        <w:rPr>
          <w:szCs w:val="24"/>
        </w:rPr>
      </w:pPr>
      <w:r>
        <w:rPr>
          <w:rFonts w:hint="eastAsia"/>
          <w:szCs w:val="24"/>
        </w:rPr>
        <w:t>运行环境保持良好状态时，应用系统所允许的最大数据处理容量和在线用户访问量。</w:t>
      </w:r>
      <w:bookmarkStart w:id="54" w:name="_Toc203720582"/>
      <w:bookmarkEnd w:id="54"/>
    </w:p>
    <w:p w14:paraId="2C2D623E" w14:textId="77777777" w:rsidR="00FF6558" w:rsidRDefault="00B22F6C">
      <w:pPr>
        <w:pStyle w:val="afffffffffffd"/>
        <w:ind w:left="420" w:hangingChars="200" w:hanging="420"/>
        <w:rPr>
          <w:rFonts w:ascii="黑体" w:eastAsia="黑体" w:hAnsi="黑体" w:hint="eastAsia"/>
          <w:szCs w:val="24"/>
        </w:rPr>
      </w:pPr>
      <w:r>
        <w:rPr>
          <w:rFonts w:ascii="黑体" w:eastAsia="黑体" w:hAnsi="黑体" w:hint="eastAsia"/>
          <w:szCs w:val="24"/>
        </w:rPr>
        <w:br/>
      </w:r>
      <w:r>
        <w:rPr>
          <w:rFonts w:ascii="黑体" w:eastAsia="黑体" w:hAnsi="黑体" w:hint="eastAsia"/>
          <w:szCs w:val="24"/>
        </w:rPr>
        <w:t>承载能力极限状态</w:t>
      </w:r>
      <w:r>
        <w:rPr>
          <w:rFonts w:ascii="黑体" w:eastAsia="黑体" w:hAnsi="黑体" w:hint="eastAsia"/>
          <w:szCs w:val="24"/>
        </w:rPr>
        <w:t xml:space="preserve">  ultimate limit state</w:t>
      </w:r>
    </w:p>
    <w:p w14:paraId="641EAA34" w14:textId="77777777" w:rsidR="00FF6558" w:rsidRDefault="00B22F6C">
      <w:pPr>
        <w:pStyle w:val="afffffc"/>
        <w:ind w:firstLine="420"/>
        <w:rPr>
          <w:szCs w:val="24"/>
        </w:rPr>
      </w:pPr>
      <w:r>
        <w:rPr>
          <w:rFonts w:hint="eastAsia"/>
          <w:szCs w:val="24"/>
        </w:rPr>
        <w:t>应用系统运行环境中的主要设备允许达到的最大利用率。</w:t>
      </w:r>
      <w:bookmarkStart w:id="55" w:name="_Toc203720583"/>
      <w:bookmarkEnd w:id="55"/>
    </w:p>
    <w:p w14:paraId="07748A40" w14:textId="77777777" w:rsidR="00FF6558" w:rsidRDefault="00B22F6C">
      <w:pPr>
        <w:pStyle w:val="afffffffffffd"/>
        <w:ind w:left="420" w:hangingChars="200" w:hanging="420"/>
        <w:rPr>
          <w:rFonts w:ascii="黑体" w:eastAsia="黑体" w:hAnsi="黑体" w:hint="eastAsia"/>
          <w:szCs w:val="24"/>
        </w:rPr>
      </w:pPr>
      <w:r>
        <w:rPr>
          <w:rFonts w:ascii="黑体" w:eastAsia="黑体" w:hAnsi="黑体" w:hint="eastAsia"/>
          <w:szCs w:val="24"/>
        </w:rPr>
        <w:br/>
      </w:r>
      <w:r>
        <w:rPr>
          <w:rFonts w:ascii="黑体" w:eastAsia="黑体" w:hAnsi="黑体" w:hint="eastAsia"/>
          <w:szCs w:val="24"/>
        </w:rPr>
        <w:t>鲁棒性</w:t>
      </w:r>
      <w:r>
        <w:rPr>
          <w:rFonts w:ascii="黑体" w:eastAsia="黑体" w:hAnsi="黑体" w:hint="eastAsia"/>
          <w:szCs w:val="24"/>
        </w:rPr>
        <w:t xml:space="preserve">  ultimate limit state</w:t>
      </w:r>
    </w:p>
    <w:p w14:paraId="1CE8684F" w14:textId="77777777" w:rsidR="00FF6558" w:rsidRDefault="00B22F6C">
      <w:pPr>
        <w:pStyle w:val="afffffc"/>
        <w:ind w:firstLine="420"/>
        <w:rPr>
          <w:szCs w:val="24"/>
        </w:rPr>
      </w:pPr>
      <w:r>
        <w:rPr>
          <w:rFonts w:hint="eastAsia"/>
          <w:szCs w:val="24"/>
        </w:rPr>
        <w:lastRenderedPageBreak/>
        <w:t>应用系统抵抗故障和干扰的能力，即在各种故障和干扰情况下，应用系统能够保证功能运行正确</w:t>
      </w:r>
      <w:proofErr w:type="gramStart"/>
      <w:r>
        <w:rPr>
          <w:rFonts w:hint="eastAsia"/>
          <w:szCs w:val="24"/>
        </w:rPr>
        <w:t>且数据</w:t>
      </w:r>
      <w:proofErr w:type="gramEnd"/>
      <w:r>
        <w:rPr>
          <w:rFonts w:hint="eastAsia"/>
          <w:szCs w:val="24"/>
        </w:rPr>
        <w:t>能够得到正确处理。</w:t>
      </w:r>
    </w:p>
    <w:p w14:paraId="1AF654E0" w14:textId="77777777" w:rsidR="00FF6558" w:rsidRDefault="00B22F6C">
      <w:pPr>
        <w:pStyle w:val="affe"/>
        <w:spacing w:before="321" w:after="321"/>
        <w:rPr>
          <w:szCs w:val="24"/>
        </w:rPr>
      </w:pPr>
      <w:bookmarkStart w:id="56" w:name="_Toc12232"/>
      <w:bookmarkStart w:id="57" w:name="_Toc204692297"/>
      <w:bookmarkStart w:id="58" w:name="_Toc203720584"/>
      <w:bookmarkStart w:id="59" w:name="BookMark8"/>
      <w:bookmarkEnd w:id="19"/>
      <w:bookmarkEnd w:id="53"/>
      <w:r>
        <w:rPr>
          <w:rFonts w:hint="eastAsia"/>
          <w:szCs w:val="24"/>
        </w:rPr>
        <w:t>基本规定</w:t>
      </w:r>
      <w:bookmarkEnd w:id="56"/>
      <w:bookmarkEnd w:id="57"/>
      <w:bookmarkEnd w:id="58"/>
    </w:p>
    <w:p w14:paraId="7722D55C" w14:textId="77777777" w:rsidR="00FF6558" w:rsidRDefault="00B22F6C">
      <w:pPr>
        <w:pStyle w:val="afff"/>
        <w:spacing w:before="160" w:after="160"/>
        <w:rPr>
          <w:szCs w:val="24"/>
        </w:rPr>
      </w:pPr>
      <w:bookmarkStart w:id="60" w:name="_Toc204692298"/>
      <w:bookmarkStart w:id="61" w:name="_Toc203720585"/>
      <w:bookmarkStart w:id="62" w:name="_Toc25525"/>
      <w:r>
        <w:rPr>
          <w:rFonts w:hint="eastAsia"/>
          <w:szCs w:val="24"/>
        </w:rPr>
        <w:t>一般规定</w:t>
      </w:r>
      <w:bookmarkEnd w:id="60"/>
      <w:bookmarkEnd w:id="61"/>
      <w:bookmarkEnd w:id="62"/>
    </w:p>
    <w:p w14:paraId="0E602F46" w14:textId="77777777" w:rsidR="00FF6558" w:rsidRDefault="00B22F6C">
      <w:pPr>
        <w:pStyle w:val="afffffc"/>
        <w:ind w:firstLine="420"/>
        <w:rPr>
          <w:szCs w:val="24"/>
        </w:rPr>
      </w:pPr>
      <w:r>
        <w:rPr>
          <w:rFonts w:hint="eastAsia"/>
          <w:szCs w:val="24"/>
        </w:rPr>
        <w:t>工程架构设计应符合以下要求：</w:t>
      </w:r>
      <w:r>
        <w:rPr>
          <w:rFonts w:hint="eastAsia"/>
          <w:szCs w:val="24"/>
        </w:rPr>
        <w:t xml:space="preserve"> </w:t>
      </w:r>
    </w:p>
    <w:p w14:paraId="1B0245DB" w14:textId="77777777" w:rsidR="00FF6558" w:rsidRDefault="00B22F6C">
      <w:pPr>
        <w:pStyle w:val="af5"/>
        <w:rPr>
          <w:szCs w:val="24"/>
        </w:rPr>
      </w:pPr>
      <w:r>
        <w:rPr>
          <w:rFonts w:hint="eastAsia"/>
          <w:szCs w:val="24"/>
        </w:rPr>
        <w:t>工程架构设计内容一般应包括：机房选择、计算环境设计、终端环境设计、安全环境设计、网络环境设计、存储备份系统、界面与交互设备设施、验证与测试环境。验证与测试环境以外的内容统称为运行环境或基础设施；</w:t>
      </w:r>
    </w:p>
    <w:p w14:paraId="413EA997" w14:textId="77777777" w:rsidR="00FF6558" w:rsidRDefault="00B22F6C">
      <w:pPr>
        <w:pStyle w:val="af5"/>
        <w:rPr>
          <w:szCs w:val="24"/>
        </w:rPr>
      </w:pPr>
      <w:r>
        <w:rPr>
          <w:rFonts w:hint="eastAsia"/>
          <w:szCs w:val="24"/>
        </w:rPr>
        <w:t>应以应用系统设计使用年限作为确定设备规格的主要依据；</w:t>
      </w:r>
    </w:p>
    <w:p w14:paraId="1BFCE731" w14:textId="77777777" w:rsidR="00FF6558" w:rsidRDefault="00B22F6C">
      <w:pPr>
        <w:pStyle w:val="af5"/>
        <w:rPr>
          <w:szCs w:val="24"/>
        </w:rPr>
      </w:pPr>
      <w:r>
        <w:rPr>
          <w:rFonts w:hint="eastAsia"/>
          <w:szCs w:val="24"/>
        </w:rPr>
        <w:t>应明确应用系统极限状态指标并以此为基础进行设计；</w:t>
      </w:r>
    </w:p>
    <w:p w14:paraId="503DF467" w14:textId="77777777" w:rsidR="00FF6558" w:rsidRDefault="00B22F6C">
      <w:pPr>
        <w:pStyle w:val="af5"/>
        <w:rPr>
          <w:szCs w:val="24"/>
        </w:rPr>
      </w:pPr>
      <w:r>
        <w:rPr>
          <w:rFonts w:hint="eastAsia"/>
          <w:szCs w:val="24"/>
        </w:rPr>
        <w:t>应设计存储备份系统或提出备份介质保存要求，满足业务数据保存、软件备份以及应用系统迁移、重建、改建需要。长期使用、永久使用的应用系统运行环境以及采用购买第三方服务方式建设应用系统运行环境时，应设计独立的存储备份系统；</w:t>
      </w:r>
    </w:p>
    <w:p w14:paraId="73D5F6B2" w14:textId="77777777" w:rsidR="00FF6558" w:rsidRDefault="00B22F6C">
      <w:pPr>
        <w:pStyle w:val="af5"/>
        <w:rPr>
          <w:szCs w:val="24"/>
        </w:rPr>
      </w:pPr>
      <w:r>
        <w:rPr>
          <w:rFonts w:hint="eastAsia"/>
          <w:szCs w:val="24"/>
        </w:rPr>
        <w:t>应采取临时安全措施，保证应用系统建设期间的数据安全；</w:t>
      </w:r>
    </w:p>
    <w:p w14:paraId="7265FE5A" w14:textId="77777777" w:rsidR="00FF6558" w:rsidRDefault="00B22F6C">
      <w:pPr>
        <w:pStyle w:val="af5"/>
        <w:rPr>
          <w:szCs w:val="24"/>
        </w:rPr>
      </w:pPr>
      <w:r>
        <w:rPr>
          <w:rFonts w:hint="eastAsia"/>
          <w:szCs w:val="24"/>
        </w:rPr>
        <w:t>应为数据管理系统设计能够独立运行、单独管理的设备设施，以满足年度数据集、数据资产、</w:t>
      </w:r>
      <w:proofErr w:type="gramStart"/>
      <w:r>
        <w:rPr>
          <w:rFonts w:hint="eastAsia"/>
          <w:szCs w:val="24"/>
        </w:rPr>
        <w:t>主数据</w:t>
      </w:r>
      <w:proofErr w:type="gramEnd"/>
      <w:r>
        <w:rPr>
          <w:rFonts w:hint="eastAsia"/>
          <w:szCs w:val="24"/>
        </w:rPr>
        <w:t>/</w:t>
      </w:r>
      <w:r>
        <w:rPr>
          <w:rFonts w:hint="eastAsia"/>
          <w:szCs w:val="24"/>
        </w:rPr>
        <w:t>参考数据等数据生产、管理与决策支持需求；</w:t>
      </w:r>
    </w:p>
    <w:p w14:paraId="4DDBADEB" w14:textId="77777777" w:rsidR="00FF6558" w:rsidRDefault="00B22F6C">
      <w:pPr>
        <w:pStyle w:val="af5"/>
        <w:rPr>
          <w:szCs w:val="24"/>
        </w:rPr>
      </w:pPr>
      <w:r>
        <w:rPr>
          <w:rFonts w:hint="eastAsia"/>
          <w:szCs w:val="24"/>
        </w:rPr>
        <w:t>对密码技术、数字签名技术、加密设备、安全设备等列入网络关键设备和网络安全专用产品目录的技术与设备，应设计安全隔离措施，明确检测认证要求；</w:t>
      </w:r>
    </w:p>
    <w:p w14:paraId="7FABE782" w14:textId="77777777" w:rsidR="00FF6558" w:rsidRDefault="00B22F6C">
      <w:pPr>
        <w:pStyle w:val="af5"/>
        <w:rPr>
          <w:szCs w:val="24"/>
        </w:rPr>
      </w:pPr>
      <w:r>
        <w:rPr>
          <w:rFonts w:hint="eastAsia"/>
          <w:szCs w:val="24"/>
        </w:rPr>
        <w:t>需单独建设验证与测试环境、备份环境</w:t>
      </w:r>
      <w:proofErr w:type="gramStart"/>
      <w:r>
        <w:rPr>
          <w:rFonts w:hint="eastAsia"/>
          <w:szCs w:val="24"/>
        </w:rPr>
        <w:t>或灾备系统</w:t>
      </w:r>
      <w:proofErr w:type="gramEnd"/>
      <w:r>
        <w:rPr>
          <w:rFonts w:hint="eastAsia"/>
          <w:szCs w:val="24"/>
        </w:rPr>
        <w:t>时，应作为新建项目或新建应用系统进行设计；</w:t>
      </w:r>
    </w:p>
    <w:p w14:paraId="00DD6FF3" w14:textId="77777777" w:rsidR="00FF6558" w:rsidRDefault="00B22F6C">
      <w:pPr>
        <w:pStyle w:val="af5"/>
        <w:rPr>
          <w:szCs w:val="24"/>
        </w:rPr>
      </w:pPr>
      <w:r>
        <w:rPr>
          <w:rFonts w:hint="eastAsia"/>
          <w:szCs w:val="24"/>
        </w:rPr>
        <w:t>数据中心与机房、土建、智能建筑、综合布线、视频监控、门禁、远程会议等建设内容应按国家现有标准规范进行设计。</w:t>
      </w:r>
    </w:p>
    <w:p w14:paraId="4A1C6B5C" w14:textId="77777777" w:rsidR="00FF6558" w:rsidRDefault="00B22F6C">
      <w:pPr>
        <w:pStyle w:val="afff"/>
        <w:spacing w:before="160" w:after="160"/>
        <w:rPr>
          <w:szCs w:val="24"/>
        </w:rPr>
      </w:pPr>
      <w:bookmarkStart w:id="63" w:name="_Toc204692299"/>
      <w:bookmarkStart w:id="64" w:name="_Toc3682"/>
      <w:bookmarkStart w:id="65" w:name="_Toc203720586"/>
      <w:r>
        <w:rPr>
          <w:rFonts w:hint="eastAsia"/>
          <w:szCs w:val="24"/>
        </w:rPr>
        <w:t>工程架构设计方法</w:t>
      </w:r>
      <w:bookmarkEnd w:id="63"/>
      <w:bookmarkEnd w:id="64"/>
      <w:bookmarkEnd w:id="65"/>
    </w:p>
    <w:p w14:paraId="3F4F7719" w14:textId="77777777" w:rsidR="00FF6558" w:rsidRDefault="00B22F6C">
      <w:pPr>
        <w:pStyle w:val="afffffc"/>
        <w:ind w:firstLine="420"/>
        <w:rPr>
          <w:szCs w:val="24"/>
        </w:rPr>
      </w:pPr>
      <w:r>
        <w:rPr>
          <w:rFonts w:hint="eastAsia"/>
          <w:szCs w:val="24"/>
        </w:rPr>
        <w:t>工程架构设计可使用极限状态设计方法。必要时，也可考虑使用限额设计方法、指标设计方法等。</w:t>
      </w:r>
    </w:p>
    <w:p w14:paraId="6698D4BE" w14:textId="77777777" w:rsidR="00FF6558" w:rsidRDefault="00B22F6C">
      <w:pPr>
        <w:pStyle w:val="afffffc"/>
        <w:ind w:firstLine="420"/>
        <w:rPr>
          <w:szCs w:val="24"/>
        </w:rPr>
      </w:pPr>
      <w:r>
        <w:rPr>
          <w:rFonts w:hint="eastAsia"/>
          <w:szCs w:val="24"/>
        </w:rPr>
        <w:t>应根据应用系统的数据生产能力、性能效率、操作限制与运行模式、采购限制等实际需求，提出不同的极限状态指标，以实现不同的架构设计。</w:t>
      </w:r>
    </w:p>
    <w:p w14:paraId="102674FD" w14:textId="77777777" w:rsidR="00FF6558" w:rsidRDefault="00B22F6C">
      <w:pPr>
        <w:pStyle w:val="afffffc"/>
        <w:ind w:firstLine="420"/>
        <w:rPr>
          <w:szCs w:val="24"/>
        </w:rPr>
      </w:pPr>
      <w:r>
        <w:rPr>
          <w:rFonts w:hint="eastAsia"/>
          <w:szCs w:val="24"/>
        </w:rPr>
        <w:t>当采用限额设计方法、指标设计方法时，应对非功能需求进行剪裁以实现架构设计。</w:t>
      </w:r>
    </w:p>
    <w:p w14:paraId="2E62B9F8" w14:textId="77777777" w:rsidR="00FF6558" w:rsidRDefault="00B22F6C">
      <w:pPr>
        <w:pStyle w:val="afffffc"/>
        <w:ind w:firstLine="420"/>
        <w:rPr>
          <w:szCs w:val="24"/>
        </w:rPr>
      </w:pPr>
      <w:r>
        <w:rPr>
          <w:rFonts w:hint="eastAsia"/>
          <w:szCs w:val="24"/>
        </w:rPr>
        <w:t>设计时，工程架构设计过程和应用软件架构设计过程应进行迭代和递归，对数据生产能力、并发用户数、设备资源利用率等指标进行测试和优化，以获得最佳的应用系统架构设计方案。</w:t>
      </w:r>
    </w:p>
    <w:p w14:paraId="1C853171" w14:textId="77777777" w:rsidR="00FF6558" w:rsidRDefault="00B22F6C">
      <w:pPr>
        <w:pStyle w:val="afff"/>
        <w:spacing w:before="160" w:after="160"/>
        <w:rPr>
          <w:szCs w:val="24"/>
        </w:rPr>
      </w:pPr>
      <w:bookmarkStart w:id="66" w:name="_Toc22194"/>
      <w:bookmarkStart w:id="67" w:name="_Toc203720587"/>
      <w:bookmarkStart w:id="68" w:name="_Toc204692300"/>
      <w:r>
        <w:rPr>
          <w:rFonts w:hint="eastAsia"/>
          <w:szCs w:val="24"/>
        </w:rPr>
        <w:t>极限状态</w:t>
      </w:r>
      <w:bookmarkEnd w:id="66"/>
      <w:bookmarkEnd w:id="67"/>
      <w:bookmarkEnd w:id="68"/>
    </w:p>
    <w:p w14:paraId="3CC6876E" w14:textId="77777777" w:rsidR="00FF6558" w:rsidRDefault="00B22F6C">
      <w:pPr>
        <w:pStyle w:val="afffffc"/>
        <w:ind w:firstLine="420"/>
        <w:rPr>
          <w:szCs w:val="24"/>
        </w:rPr>
      </w:pPr>
      <w:r>
        <w:rPr>
          <w:rFonts w:hint="eastAsia"/>
          <w:szCs w:val="24"/>
        </w:rPr>
        <w:t>应用系统的极限状态包括正常运行极限状态和承载能力极限状态。</w:t>
      </w:r>
    </w:p>
    <w:p w14:paraId="27465676" w14:textId="77777777" w:rsidR="00FF6558" w:rsidRDefault="00B22F6C">
      <w:pPr>
        <w:pStyle w:val="afffffc"/>
        <w:ind w:firstLine="420"/>
        <w:rPr>
          <w:szCs w:val="24"/>
        </w:rPr>
      </w:pPr>
      <w:r>
        <w:rPr>
          <w:rFonts w:hint="eastAsia"/>
          <w:szCs w:val="24"/>
        </w:rPr>
        <w:t>当工程架构包含多个应用系统时，应分别计算每个应用系统的极限状态。当多个应用系统共用设备时，应考虑虚拟化软件、</w:t>
      </w:r>
      <w:r>
        <w:rPr>
          <w:rFonts w:hint="eastAsia"/>
          <w:szCs w:val="24"/>
        </w:rPr>
        <w:t>I/O</w:t>
      </w:r>
      <w:r>
        <w:rPr>
          <w:rFonts w:hint="eastAsia"/>
          <w:szCs w:val="24"/>
        </w:rPr>
        <w:t>分配等额外资源消耗。</w:t>
      </w:r>
    </w:p>
    <w:p w14:paraId="506FBBFE" w14:textId="77777777" w:rsidR="00FF6558" w:rsidRDefault="00B22F6C">
      <w:pPr>
        <w:pStyle w:val="afffffc"/>
        <w:ind w:firstLine="420"/>
        <w:rPr>
          <w:szCs w:val="24"/>
        </w:rPr>
      </w:pPr>
      <w:r>
        <w:rPr>
          <w:rFonts w:hint="eastAsia"/>
          <w:szCs w:val="24"/>
        </w:rPr>
        <w:t>极限状态指标应在应用系统质量检测合格、运行环境下安装调试完成和性能优化后，由具有相应能力的测试机构进行测试。</w:t>
      </w:r>
    </w:p>
    <w:p w14:paraId="698BD1EB" w14:textId="77777777" w:rsidR="00FF6558" w:rsidRDefault="00B22F6C">
      <w:pPr>
        <w:pStyle w:val="afff0"/>
        <w:spacing w:before="160" w:after="160"/>
        <w:rPr>
          <w:szCs w:val="24"/>
        </w:rPr>
      </w:pPr>
      <w:r>
        <w:rPr>
          <w:rFonts w:hint="eastAsia"/>
          <w:szCs w:val="24"/>
        </w:rPr>
        <w:t>正常运行极限状态</w:t>
      </w:r>
    </w:p>
    <w:p w14:paraId="34010BA0" w14:textId="77777777" w:rsidR="00FF6558" w:rsidRDefault="00B22F6C">
      <w:pPr>
        <w:pStyle w:val="afffffc"/>
        <w:ind w:firstLine="420"/>
        <w:rPr>
          <w:szCs w:val="24"/>
        </w:rPr>
      </w:pPr>
      <w:r>
        <w:rPr>
          <w:rFonts w:hint="eastAsia"/>
          <w:szCs w:val="24"/>
        </w:rPr>
        <w:lastRenderedPageBreak/>
        <w:t>正常运行极限状态应以保证应用系统的鲁棒性为基本原则，以数据生产能力指标作为核心指标。以下情形应认为超过了正常运行极限状态：</w:t>
      </w:r>
    </w:p>
    <w:p w14:paraId="2727B824" w14:textId="77777777" w:rsidR="00FF6558" w:rsidRDefault="00B22F6C">
      <w:pPr>
        <w:pStyle w:val="af5"/>
        <w:numPr>
          <w:ilvl w:val="0"/>
          <w:numId w:val="32"/>
        </w:numPr>
        <w:rPr>
          <w:szCs w:val="24"/>
        </w:rPr>
      </w:pPr>
      <w:r>
        <w:rPr>
          <w:rFonts w:hint="eastAsia"/>
          <w:szCs w:val="24"/>
        </w:rPr>
        <w:t>应用软件系统作业完成时间持续性超过最大生产能力，且无法通过技术措施解决；</w:t>
      </w:r>
    </w:p>
    <w:p w14:paraId="39D00DB4" w14:textId="77777777" w:rsidR="00FF6558" w:rsidRDefault="00B22F6C">
      <w:pPr>
        <w:pStyle w:val="af5"/>
        <w:numPr>
          <w:ilvl w:val="0"/>
          <w:numId w:val="32"/>
        </w:numPr>
        <w:rPr>
          <w:szCs w:val="24"/>
        </w:rPr>
      </w:pPr>
      <w:r>
        <w:rPr>
          <w:rFonts w:hint="eastAsia"/>
          <w:szCs w:val="24"/>
        </w:rPr>
        <w:t>应用系统出现严重安全隐患并导致应用系统难以保持安全可靠运行状态，且无法通过技术措施解决；</w:t>
      </w:r>
    </w:p>
    <w:p w14:paraId="7DAA76F2" w14:textId="77777777" w:rsidR="00FF6558" w:rsidRDefault="00B22F6C">
      <w:pPr>
        <w:pStyle w:val="af5"/>
        <w:numPr>
          <w:ilvl w:val="0"/>
          <w:numId w:val="32"/>
        </w:numPr>
        <w:rPr>
          <w:szCs w:val="24"/>
        </w:rPr>
      </w:pPr>
      <w:r>
        <w:rPr>
          <w:rFonts w:hint="eastAsia"/>
          <w:szCs w:val="24"/>
        </w:rPr>
        <w:t>基础设施故障或被破坏，严重影响应用系统数据处理，且无法恢复；</w:t>
      </w:r>
    </w:p>
    <w:p w14:paraId="0FA229D6" w14:textId="77777777" w:rsidR="00FF6558" w:rsidRDefault="00B22F6C">
      <w:pPr>
        <w:pStyle w:val="af5"/>
        <w:numPr>
          <w:ilvl w:val="0"/>
          <w:numId w:val="32"/>
        </w:numPr>
        <w:rPr>
          <w:szCs w:val="24"/>
        </w:rPr>
      </w:pPr>
      <w:r>
        <w:rPr>
          <w:rFonts w:hint="eastAsia"/>
          <w:szCs w:val="24"/>
        </w:rPr>
        <w:t>CPU/GPU</w:t>
      </w:r>
      <w:r>
        <w:rPr>
          <w:rFonts w:hint="eastAsia"/>
          <w:szCs w:val="24"/>
        </w:rPr>
        <w:t>平均利用率、内存平均使用率、硬盘空余容量、可用带宽等严重影响应用软件系统性能效率。如：作业完成时间和响应时间超过用户最长可忍耐时间；</w:t>
      </w:r>
    </w:p>
    <w:p w14:paraId="5B2BBD66" w14:textId="77777777" w:rsidR="00FF6558" w:rsidRDefault="00B22F6C">
      <w:pPr>
        <w:pStyle w:val="afffffc"/>
        <w:ind w:firstLine="420"/>
        <w:rPr>
          <w:szCs w:val="24"/>
        </w:rPr>
      </w:pPr>
      <w:r>
        <w:rPr>
          <w:rFonts w:hint="eastAsia"/>
          <w:szCs w:val="24"/>
        </w:rPr>
        <w:t>正常运行极限状态指标包括：</w:t>
      </w:r>
    </w:p>
    <w:p w14:paraId="380DD6E9" w14:textId="77777777" w:rsidR="00FF6558" w:rsidRDefault="00B22F6C">
      <w:pPr>
        <w:pStyle w:val="af5"/>
        <w:numPr>
          <w:ilvl w:val="0"/>
          <w:numId w:val="32"/>
        </w:numPr>
        <w:rPr>
          <w:szCs w:val="24"/>
        </w:rPr>
      </w:pPr>
      <w:bookmarkStart w:id="69" w:name="_Hlk198541900"/>
      <w:r>
        <w:rPr>
          <w:rFonts w:hint="eastAsia"/>
          <w:szCs w:val="24"/>
        </w:rPr>
        <w:t>最大数据生产能力、最大在线用户数和最大并发用户数</w:t>
      </w:r>
      <w:bookmarkEnd w:id="69"/>
      <w:r>
        <w:rPr>
          <w:rFonts w:hint="eastAsia"/>
          <w:szCs w:val="24"/>
        </w:rPr>
        <w:t>；</w:t>
      </w:r>
    </w:p>
    <w:p w14:paraId="05FA6EDB" w14:textId="77777777" w:rsidR="00FF6558" w:rsidRDefault="00B22F6C">
      <w:pPr>
        <w:pStyle w:val="af5"/>
        <w:numPr>
          <w:ilvl w:val="0"/>
          <w:numId w:val="32"/>
        </w:numPr>
        <w:rPr>
          <w:szCs w:val="24"/>
        </w:rPr>
      </w:pPr>
      <w:r>
        <w:rPr>
          <w:rFonts w:hint="eastAsia"/>
          <w:szCs w:val="24"/>
        </w:rPr>
        <w:t>在单位时间数据生产能力状态下，主要作业用户</w:t>
      </w:r>
      <w:bookmarkStart w:id="70" w:name="_Hlk198541935"/>
      <w:r>
        <w:rPr>
          <w:rFonts w:hint="eastAsia"/>
          <w:szCs w:val="24"/>
        </w:rPr>
        <w:t>最长可忍耐响应时间和最长可忍耐作业完成时间</w:t>
      </w:r>
      <w:bookmarkEnd w:id="70"/>
      <w:r>
        <w:rPr>
          <w:rFonts w:hint="eastAsia"/>
          <w:szCs w:val="24"/>
        </w:rPr>
        <w:t>。最长可忍耐响应时间一般不应超过</w:t>
      </w:r>
      <w:r>
        <w:rPr>
          <w:rFonts w:hint="eastAsia"/>
          <w:szCs w:val="24"/>
        </w:rPr>
        <w:t>15</w:t>
      </w:r>
      <w:r>
        <w:rPr>
          <w:rFonts w:hint="eastAsia"/>
          <w:szCs w:val="24"/>
        </w:rPr>
        <w:t>秒。最长可忍耐作业完成时间应根据应用系统数据生产能力进行计算；</w:t>
      </w:r>
    </w:p>
    <w:p w14:paraId="737B8299" w14:textId="77777777" w:rsidR="00FF6558" w:rsidRDefault="00B22F6C">
      <w:pPr>
        <w:pStyle w:val="af5"/>
        <w:numPr>
          <w:ilvl w:val="0"/>
          <w:numId w:val="32"/>
        </w:numPr>
        <w:rPr>
          <w:szCs w:val="24"/>
        </w:rPr>
      </w:pPr>
      <w:r>
        <w:rPr>
          <w:rFonts w:hint="eastAsia"/>
          <w:szCs w:val="24"/>
        </w:rPr>
        <w:t>主要作业的平均周转时间、平均吞吐量等指标，且</w:t>
      </w:r>
      <w:r>
        <w:rPr>
          <w:rFonts w:hint="eastAsia"/>
          <w:szCs w:val="24"/>
        </w:rPr>
        <w:t>不宜</w:t>
      </w:r>
      <w:r>
        <w:rPr>
          <w:rFonts w:hint="eastAsia"/>
          <w:szCs w:val="24"/>
        </w:rPr>
        <w:t>低于数据生产能力；</w:t>
      </w:r>
    </w:p>
    <w:p w14:paraId="644E2CE1" w14:textId="77777777" w:rsidR="00FF6558" w:rsidRDefault="00B22F6C">
      <w:pPr>
        <w:pStyle w:val="af5"/>
        <w:numPr>
          <w:ilvl w:val="0"/>
          <w:numId w:val="32"/>
        </w:numPr>
        <w:rPr>
          <w:szCs w:val="24"/>
        </w:rPr>
      </w:pPr>
      <w:bookmarkStart w:id="71" w:name="_Hlk198542346"/>
      <w:r>
        <w:rPr>
          <w:rFonts w:hint="eastAsia"/>
          <w:szCs w:val="24"/>
        </w:rPr>
        <w:t>访问控制性、数据加密正确性、数据完整性、内部数据抗讹误性、缓冲区溢出防止率、数字签名使用率、系统日志保留满足度</w:t>
      </w:r>
      <w:bookmarkEnd w:id="71"/>
      <w:r>
        <w:rPr>
          <w:rFonts w:hint="eastAsia"/>
          <w:szCs w:val="24"/>
        </w:rPr>
        <w:t>等，这些指标的确定依赖信息安全性测度要求</w:t>
      </w:r>
      <w:r>
        <w:rPr>
          <w:rFonts w:hint="eastAsia"/>
          <w:szCs w:val="24"/>
        </w:rPr>
        <w:t>；</w:t>
      </w:r>
    </w:p>
    <w:p w14:paraId="261C92F9" w14:textId="77777777" w:rsidR="00FF6558" w:rsidRDefault="00B22F6C">
      <w:pPr>
        <w:pStyle w:val="af5"/>
        <w:numPr>
          <w:ilvl w:val="0"/>
          <w:numId w:val="32"/>
        </w:numPr>
        <w:rPr>
          <w:szCs w:val="24"/>
        </w:rPr>
      </w:pPr>
      <w:bookmarkStart w:id="72" w:name="_Hlk198542325"/>
      <w:r>
        <w:rPr>
          <w:rFonts w:hint="eastAsia"/>
          <w:szCs w:val="24"/>
        </w:rPr>
        <w:t>设备可访问性、数据更新的时间延迟、数据值可跟踪性、数据可用性比率、数据可用概率、数据可恢复性比率</w:t>
      </w:r>
      <w:bookmarkEnd w:id="72"/>
      <w:r>
        <w:rPr>
          <w:rFonts w:hint="eastAsia"/>
          <w:szCs w:val="24"/>
        </w:rPr>
        <w:t>等，这些指标的确定依赖应用系统的</w:t>
      </w:r>
      <w:bookmarkStart w:id="73" w:name="_Hlk198542313"/>
      <w:r>
        <w:rPr>
          <w:rFonts w:hint="eastAsia"/>
          <w:szCs w:val="24"/>
        </w:rPr>
        <w:t>数据质量</w:t>
      </w:r>
      <w:bookmarkEnd w:id="73"/>
      <w:r>
        <w:rPr>
          <w:rFonts w:hint="eastAsia"/>
          <w:szCs w:val="24"/>
        </w:rPr>
        <w:t>测度要求</w:t>
      </w:r>
      <w:r>
        <w:rPr>
          <w:rFonts w:hint="eastAsia"/>
          <w:szCs w:val="24"/>
        </w:rPr>
        <w:t>。</w:t>
      </w:r>
    </w:p>
    <w:p w14:paraId="313F2F21" w14:textId="77777777" w:rsidR="00FF6558" w:rsidRDefault="00B22F6C">
      <w:pPr>
        <w:pStyle w:val="afff0"/>
        <w:spacing w:before="160" w:after="160"/>
        <w:rPr>
          <w:szCs w:val="24"/>
        </w:rPr>
      </w:pPr>
      <w:r>
        <w:rPr>
          <w:rFonts w:hint="eastAsia"/>
          <w:szCs w:val="24"/>
        </w:rPr>
        <w:t>承载能力极限状态</w:t>
      </w:r>
    </w:p>
    <w:p w14:paraId="5FFFC234" w14:textId="77777777" w:rsidR="00FF6558" w:rsidRDefault="00B22F6C">
      <w:pPr>
        <w:pStyle w:val="afffffc"/>
        <w:ind w:firstLine="420"/>
        <w:rPr>
          <w:szCs w:val="24"/>
        </w:rPr>
      </w:pPr>
      <w:proofErr w:type="gramStart"/>
      <w:r>
        <w:rPr>
          <w:rFonts w:hint="eastAsia"/>
          <w:szCs w:val="24"/>
        </w:rPr>
        <w:t>当应用</w:t>
      </w:r>
      <w:proofErr w:type="gramEnd"/>
      <w:r>
        <w:rPr>
          <w:rFonts w:hint="eastAsia"/>
          <w:szCs w:val="24"/>
        </w:rPr>
        <w:t>系统出现设备故障或损坏、业务量超过系统设计最大容量等情况时，，应用软件系统无法通过降级运行、应急运行等技术措施来保证应用系统鲁棒性，此时的应用系统的运行状态为承载能力极限状态。。以下情形应认为超过了承载能力极限</w:t>
      </w:r>
      <w:r>
        <w:rPr>
          <w:rFonts w:hint="eastAsia"/>
          <w:szCs w:val="24"/>
        </w:rPr>
        <w:t>：</w:t>
      </w:r>
    </w:p>
    <w:p w14:paraId="71CA2E16" w14:textId="77777777" w:rsidR="00FF6558" w:rsidRDefault="00B22F6C">
      <w:pPr>
        <w:pStyle w:val="af5"/>
        <w:numPr>
          <w:ilvl w:val="0"/>
          <w:numId w:val="33"/>
        </w:numPr>
        <w:rPr>
          <w:szCs w:val="24"/>
        </w:rPr>
      </w:pPr>
      <w:r>
        <w:rPr>
          <w:rFonts w:hint="eastAsia"/>
          <w:szCs w:val="24"/>
        </w:rPr>
        <w:t>应用软件系统因访问量过大或超过计算性能限制而持续性失去响应或响应时间超过用户最长可忍耐时间，且无法采取技术措施缓解或恢复；</w:t>
      </w:r>
    </w:p>
    <w:p w14:paraId="74570317" w14:textId="77777777" w:rsidR="00FF6558" w:rsidRDefault="00B22F6C">
      <w:pPr>
        <w:pStyle w:val="af5"/>
        <w:numPr>
          <w:ilvl w:val="0"/>
          <w:numId w:val="33"/>
        </w:numPr>
        <w:rPr>
          <w:szCs w:val="24"/>
        </w:rPr>
      </w:pPr>
      <w:r>
        <w:rPr>
          <w:rFonts w:hint="eastAsia"/>
          <w:szCs w:val="24"/>
        </w:rPr>
        <w:t>应用软件系统经常性出现数据泄露、数据篡改、信息丢失等情况，且无法恢复；</w:t>
      </w:r>
    </w:p>
    <w:p w14:paraId="491E885C" w14:textId="77777777" w:rsidR="00FF6558" w:rsidRDefault="00B22F6C">
      <w:pPr>
        <w:pStyle w:val="af5"/>
        <w:numPr>
          <w:ilvl w:val="0"/>
          <w:numId w:val="33"/>
        </w:numPr>
        <w:rPr>
          <w:szCs w:val="24"/>
        </w:rPr>
      </w:pPr>
      <w:r>
        <w:rPr>
          <w:rFonts w:hint="eastAsia"/>
          <w:szCs w:val="24"/>
        </w:rPr>
        <w:t>设备故障、被干扰或被破坏，应用软件系统无法正确处理数据或运行状态持续性不稳定，且无法恢复；</w:t>
      </w:r>
    </w:p>
    <w:p w14:paraId="336206C4" w14:textId="77777777" w:rsidR="00FF6558" w:rsidRDefault="00B22F6C">
      <w:pPr>
        <w:pStyle w:val="afffffc"/>
        <w:ind w:firstLine="420"/>
        <w:rPr>
          <w:szCs w:val="24"/>
        </w:rPr>
      </w:pPr>
      <w:r>
        <w:rPr>
          <w:rFonts w:hint="eastAsia"/>
          <w:szCs w:val="24"/>
        </w:rPr>
        <w:t>承载能力极限状态应重点监控资源利用率方面的指标，以防止出现系统失效或数据破坏。包括：</w:t>
      </w:r>
    </w:p>
    <w:p w14:paraId="52AA62C5" w14:textId="77777777" w:rsidR="00FF6558" w:rsidRDefault="00B22F6C">
      <w:pPr>
        <w:pStyle w:val="af5"/>
        <w:numPr>
          <w:ilvl w:val="0"/>
          <w:numId w:val="33"/>
        </w:numPr>
        <w:rPr>
          <w:szCs w:val="24"/>
        </w:rPr>
      </w:pPr>
      <w:bookmarkStart w:id="74" w:name="_Hlk198542276"/>
      <w:r>
        <w:rPr>
          <w:rFonts w:hint="eastAsia"/>
          <w:szCs w:val="24"/>
        </w:rPr>
        <w:t>最大数据生产能力状态下，主要设备的</w:t>
      </w:r>
      <w:r>
        <w:rPr>
          <w:rFonts w:hint="eastAsia"/>
          <w:szCs w:val="24"/>
        </w:rPr>
        <w:t>CPU/GPU</w:t>
      </w:r>
      <w:r>
        <w:rPr>
          <w:rFonts w:hint="eastAsia"/>
          <w:szCs w:val="24"/>
        </w:rPr>
        <w:t>平均使用率、内存平均使用率、</w:t>
      </w:r>
      <w:r>
        <w:rPr>
          <w:rFonts w:hint="eastAsia"/>
          <w:szCs w:val="24"/>
        </w:rPr>
        <w:t>I/O</w:t>
      </w:r>
      <w:r>
        <w:rPr>
          <w:rFonts w:hint="eastAsia"/>
          <w:szCs w:val="24"/>
        </w:rPr>
        <w:t>设备平均占用率、平均可用网络带宽、可利用存储容量等。</w:t>
      </w:r>
      <w:r>
        <w:rPr>
          <w:rFonts w:hint="eastAsia"/>
          <w:szCs w:val="24"/>
        </w:rPr>
        <w:t>CPU</w:t>
      </w:r>
      <w:r>
        <w:rPr>
          <w:rFonts w:hint="eastAsia"/>
          <w:szCs w:val="24"/>
        </w:rPr>
        <w:t>平均使用率不宜超过</w:t>
      </w:r>
      <w:r>
        <w:rPr>
          <w:rFonts w:hint="eastAsia"/>
          <w:szCs w:val="24"/>
        </w:rPr>
        <w:t>30%</w:t>
      </w:r>
      <w:r>
        <w:rPr>
          <w:rFonts w:hint="eastAsia"/>
          <w:szCs w:val="24"/>
        </w:rPr>
        <w:t>，内存平均使用率不宜超过</w:t>
      </w:r>
      <w:r>
        <w:rPr>
          <w:rFonts w:hint="eastAsia"/>
          <w:szCs w:val="24"/>
        </w:rPr>
        <w:t>50%</w:t>
      </w:r>
      <w:r>
        <w:rPr>
          <w:rFonts w:hint="eastAsia"/>
          <w:szCs w:val="24"/>
        </w:rPr>
        <w:t>。</w:t>
      </w:r>
      <w:r>
        <w:rPr>
          <w:rFonts w:hint="eastAsia"/>
          <w:szCs w:val="24"/>
        </w:rPr>
        <w:t>I/O</w:t>
      </w:r>
      <w:r>
        <w:rPr>
          <w:rFonts w:hint="eastAsia"/>
          <w:szCs w:val="24"/>
        </w:rPr>
        <w:t>设备平均占用率、平均可用网络带宽、可利用存储容量应根据应用系统数据生产能力计算</w:t>
      </w:r>
      <w:bookmarkEnd w:id="74"/>
      <w:r>
        <w:rPr>
          <w:rFonts w:hint="eastAsia"/>
          <w:szCs w:val="24"/>
        </w:rPr>
        <w:t>；</w:t>
      </w:r>
    </w:p>
    <w:p w14:paraId="6D9C0A09" w14:textId="77777777" w:rsidR="00FF6558" w:rsidRDefault="00B22F6C">
      <w:pPr>
        <w:pStyle w:val="af5"/>
        <w:numPr>
          <w:ilvl w:val="0"/>
          <w:numId w:val="33"/>
        </w:numPr>
        <w:rPr>
          <w:szCs w:val="24"/>
        </w:rPr>
      </w:pPr>
      <w:bookmarkStart w:id="75" w:name="_Hlk198542302"/>
      <w:r>
        <w:rPr>
          <w:rFonts w:hint="eastAsia"/>
          <w:szCs w:val="24"/>
        </w:rPr>
        <w:t>按年度计算的平均失效间隔时间、周期失效率、系统可用性、平均</w:t>
      </w:r>
      <w:proofErr w:type="gramStart"/>
      <w:r>
        <w:rPr>
          <w:rFonts w:hint="eastAsia"/>
          <w:szCs w:val="24"/>
        </w:rPr>
        <w:t>宕</w:t>
      </w:r>
      <w:proofErr w:type="gramEnd"/>
      <w:r>
        <w:rPr>
          <w:rFonts w:hint="eastAsia"/>
          <w:szCs w:val="24"/>
        </w:rPr>
        <w:t>机时间、平均故障通告时间、平均恢复时间</w:t>
      </w:r>
      <w:bookmarkEnd w:id="75"/>
      <w:r>
        <w:rPr>
          <w:rFonts w:hint="eastAsia"/>
          <w:szCs w:val="24"/>
        </w:rPr>
        <w:t>等</w:t>
      </w:r>
      <w:bookmarkStart w:id="76" w:name="_Hlk198542289"/>
      <w:r>
        <w:rPr>
          <w:rFonts w:hint="eastAsia"/>
          <w:szCs w:val="24"/>
        </w:rPr>
        <w:t>可靠性</w:t>
      </w:r>
      <w:bookmarkEnd w:id="76"/>
      <w:r>
        <w:rPr>
          <w:rFonts w:hint="eastAsia"/>
          <w:szCs w:val="24"/>
        </w:rPr>
        <w:t>测度。</w:t>
      </w:r>
    </w:p>
    <w:p w14:paraId="1639FFBF" w14:textId="77777777" w:rsidR="00FF6558" w:rsidRDefault="00B22F6C">
      <w:pPr>
        <w:pStyle w:val="affe"/>
        <w:spacing w:before="321" w:after="321"/>
        <w:rPr>
          <w:szCs w:val="24"/>
        </w:rPr>
      </w:pPr>
      <w:bookmarkStart w:id="77" w:name="_Toc204692301"/>
      <w:bookmarkStart w:id="78" w:name="_Toc203720588"/>
      <w:bookmarkStart w:id="79" w:name="_Toc4526"/>
      <w:r>
        <w:rPr>
          <w:rFonts w:hint="eastAsia"/>
          <w:szCs w:val="24"/>
        </w:rPr>
        <w:t>工程架构设计</w:t>
      </w:r>
      <w:bookmarkEnd w:id="77"/>
      <w:bookmarkEnd w:id="78"/>
      <w:bookmarkEnd w:id="79"/>
    </w:p>
    <w:p w14:paraId="4A14FB42" w14:textId="77777777" w:rsidR="00FF6558" w:rsidRDefault="00B22F6C">
      <w:pPr>
        <w:pStyle w:val="afff"/>
        <w:spacing w:before="160" w:after="160"/>
        <w:rPr>
          <w:szCs w:val="24"/>
        </w:rPr>
      </w:pPr>
      <w:bookmarkStart w:id="80" w:name="_Toc7716"/>
      <w:bookmarkStart w:id="81" w:name="_Toc204692302"/>
      <w:bookmarkStart w:id="82" w:name="_Toc203720589"/>
      <w:r>
        <w:rPr>
          <w:rFonts w:hint="eastAsia"/>
          <w:szCs w:val="24"/>
        </w:rPr>
        <w:t>约束和依赖条件</w:t>
      </w:r>
      <w:bookmarkEnd w:id="80"/>
      <w:bookmarkEnd w:id="81"/>
      <w:bookmarkEnd w:id="82"/>
    </w:p>
    <w:p w14:paraId="21F7E7A6" w14:textId="77777777" w:rsidR="00FF6558" w:rsidRDefault="00B22F6C">
      <w:pPr>
        <w:pStyle w:val="afffffc"/>
        <w:ind w:firstLine="420"/>
        <w:rPr>
          <w:szCs w:val="24"/>
        </w:rPr>
      </w:pPr>
      <w:r>
        <w:rPr>
          <w:rFonts w:hint="eastAsia"/>
          <w:szCs w:val="24"/>
        </w:rPr>
        <w:t>确定工程架构规格与指标时，首先应明确约束和依赖关系，包括：假设与依赖、约束条件、已有信息资源利用、采购限制等内容。</w:t>
      </w:r>
    </w:p>
    <w:p w14:paraId="3E7E8886" w14:textId="77777777" w:rsidR="00FF6558" w:rsidRDefault="00B22F6C">
      <w:pPr>
        <w:pStyle w:val="afffffc"/>
        <w:ind w:firstLine="420"/>
        <w:rPr>
          <w:szCs w:val="24"/>
        </w:rPr>
      </w:pPr>
      <w:r>
        <w:rPr>
          <w:rFonts w:hint="eastAsia"/>
          <w:szCs w:val="24"/>
        </w:rPr>
        <w:lastRenderedPageBreak/>
        <w:t>工程架构设计除符合本文件要求外，还应符合《</w:t>
      </w:r>
      <w:r>
        <w:rPr>
          <w:rFonts w:hint="eastAsia"/>
          <w:szCs w:val="24"/>
        </w:rPr>
        <w:t xml:space="preserve">T/DSIA XXXX-202X </w:t>
      </w:r>
      <w:r>
        <w:rPr>
          <w:rFonts w:hint="eastAsia"/>
          <w:szCs w:val="24"/>
        </w:rPr>
        <w:t>应用系统工程</w:t>
      </w:r>
      <w:r>
        <w:rPr>
          <w:rFonts w:hint="eastAsia"/>
          <w:szCs w:val="24"/>
        </w:rPr>
        <w:t xml:space="preserve"> </w:t>
      </w:r>
      <w:r>
        <w:rPr>
          <w:rFonts w:hint="eastAsia"/>
          <w:szCs w:val="24"/>
        </w:rPr>
        <w:t>设计文件规范》第</w:t>
      </w:r>
      <w:r>
        <w:rPr>
          <w:rFonts w:hint="eastAsia"/>
          <w:szCs w:val="24"/>
        </w:rPr>
        <w:t>6.3.3</w:t>
      </w:r>
      <w:r>
        <w:rPr>
          <w:rFonts w:hint="eastAsia"/>
          <w:szCs w:val="24"/>
        </w:rPr>
        <w:t>节要求。</w:t>
      </w:r>
    </w:p>
    <w:p w14:paraId="17483F85" w14:textId="77777777" w:rsidR="00FF6558" w:rsidRDefault="00B22F6C">
      <w:pPr>
        <w:pStyle w:val="afff0"/>
        <w:spacing w:before="160" w:after="160"/>
        <w:rPr>
          <w:szCs w:val="24"/>
        </w:rPr>
      </w:pPr>
      <w:r>
        <w:rPr>
          <w:rFonts w:hint="eastAsia"/>
          <w:szCs w:val="24"/>
        </w:rPr>
        <w:t>假设与依赖</w:t>
      </w:r>
    </w:p>
    <w:p w14:paraId="49B985B1" w14:textId="77777777" w:rsidR="00FF6558" w:rsidRDefault="00B22F6C">
      <w:pPr>
        <w:pStyle w:val="afffffc"/>
        <w:ind w:firstLine="420"/>
        <w:rPr>
          <w:szCs w:val="24"/>
        </w:rPr>
      </w:pPr>
      <w:r>
        <w:rPr>
          <w:rFonts w:hint="eastAsia"/>
          <w:szCs w:val="24"/>
        </w:rPr>
        <w:t>列出适用于工程架构设计要求的任何假设和依赖，这些条件是设计的基础：</w:t>
      </w:r>
    </w:p>
    <w:p w14:paraId="6D4AAFDD" w14:textId="77777777" w:rsidR="00FF6558" w:rsidRDefault="00B22F6C">
      <w:pPr>
        <w:pStyle w:val="af5"/>
        <w:numPr>
          <w:ilvl w:val="0"/>
          <w:numId w:val="34"/>
        </w:numPr>
        <w:rPr>
          <w:szCs w:val="24"/>
        </w:rPr>
      </w:pPr>
      <w:r>
        <w:rPr>
          <w:rFonts w:hint="eastAsia"/>
          <w:szCs w:val="24"/>
        </w:rPr>
        <w:t>需求假设。利益相关方需求规格说明和系统需求规格说明已经审核，业务需求规格和软件需求规格已经验证</w:t>
      </w:r>
      <w:r>
        <w:rPr>
          <w:rFonts w:hint="eastAsia"/>
          <w:szCs w:val="24"/>
        </w:rPr>
        <w:t>；</w:t>
      </w:r>
    </w:p>
    <w:p w14:paraId="6549A5F2" w14:textId="77777777" w:rsidR="00FF6558" w:rsidRDefault="00B22F6C">
      <w:pPr>
        <w:pStyle w:val="af5"/>
        <w:numPr>
          <w:ilvl w:val="0"/>
          <w:numId w:val="34"/>
        </w:numPr>
        <w:rPr>
          <w:szCs w:val="24"/>
        </w:rPr>
      </w:pPr>
      <w:r>
        <w:rPr>
          <w:rFonts w:hint="eastAsia"/>
          <w:szCs w:val="24"/>
        </w:rPr>
        <w:t>质量假设。质量需求已经基本明确，产品质量、数据质量、使用质量的测度元素已被定义。</w:t>
      </w:r>
    </w:p>
    <w:p w14:paraId="55702E12" w14:textId="77777777" w:rsidR="00FF6558" w:rsidRDefault="00B22F6C">
      <w:pPr>
        <w:pStyle w:val="afff0"/>
        <w:spacing w:before="160" w:after="160"/>
        <w:rPr>
          <w:szCs w:val="24"/>
        </w:rPr>
      </w:pPr>
      <w:r>
        <w:rPr>
          <w:rFonts w:hint="eastAsia"/>
          <w:szCs w:val="24"/>
        </w:rPr>
        <w:t>约束条件</w:t>
      </w:r>
    </w:p>
    <w:p w14:paraId="4BA45DBA" w14:textId="77777777" w:rsidR="00FF6558" w:rsidRDefault="00B22F6C">
      <w:pPr>
        <w:pStyle w:val="afffffc"/>
        <w:ind w:firstLine="420"/>
        <w:rPr>
          <w:szCs w:val="24"/>
        </w:rPr>
      </w:pPr>
      <w:r>
        <w:rPr>
          <w:rFonts w:hint="eastAsia"/>
          <w:szCs w:val="24"/>
        </w:rPr>
        <w:t>描述由外部标准、监管要求或项目限制对系统设计施加的约束，包括：</w:t>
      </w:r>
    </w:p>
    <w:p w14:paraId="7BAC85B4" w14:textId="77777777" w:rsidR="00FF6558" w:rsidRDefault="00B22F6C">
      <w:pPr>
        <w:pStyle w:val="af5"/>
        <w:numPr>
          <w:ilvl w:val="0"/>
          <w:numId w:val="35"/>
        </w:numPr>
        <w:rPr>
          <w:szCs w:val="24"/>
        </w:rPr>
      </w:pPr>
      <w:r>
        <w:rPr>
          <w:rFonts w:hint="eastAsia"/>
          <w:szCs w:val="24"/>
        </w:rPr>
        <w:t>法律依据及主要条文的约束；</w:t>
      </w:r>
      <w:r>
        <w:rPr>
          <w:rFonts w:hint="eastAsia"/>
          <w:szCs w:val="24"/>
        </w:rPr>
        <w:t xml:space="preserve"> </w:t>
      </w:r>
    </w:p>
    <w:p w14:paraId="24924221" w14:textId="77777777" w:rsidR="00FF6558" w:rsidRDefault="00B22F6C">
      <w:pPr>
        <w:pStyle w:val="af5"/>
        <w:numPr>
          <w:ilvl w:val="0"/>
          <w:numId w:val="35"/>
        </w:numPr>
        <w:rPr>
          <w:szCs w:val="24"/>
        </w:rPr>
      </w:pPr>
      <w:r>
        <w:rPr>
          <w:rFonts w:hint="eastAsia"/>
          <w:szCs w:val="24"/>
        </w:rPr>
        <w:t>监管要求或约束；</w:t>
      </w:r>
    </w:p>
    <w:p w14:paraId="19FFA9A8" w14:textId="77777777" w:rsidR="00FF6558" w:rsidRDefault="00B22F6C">
      <w:pPr>
        <w:pStyle w:val="af5"/>
        <w:numPr>
          <w:ilvl w:val="0"/>
          <w:numId w:val="35"/>
        </w:numPr>
        <w:rPr>
          <w:szCs w:val="24"/>
        </w:rPr>
      </w:pPr>
      <w:r>
        <w:rPr>
          <w:rFonts w:hint="eastAsia"/>
          <w:szCs w:val="24"/>
        </w:rPr>
        <w:t>应遵循的标准规范名称、条文的约束；</w:t>
      </w:r>
    </w:p>
    <w:p w14:paraId="001C5851" w14:textId="77777777" w:rsidR="00FF6558" w:rsidRDefault="00B22F6C">
      <w:pPr>
        <w:pStyle w:val="af5"/>
        <w:numPr>
          <w:ilvl w:val="0"/>
          <w:numId w:val="35"/>
        </w:numPr>
        <w:rPr>
          <w:szCs w:val="24"/>
        </w:rPr>
      </w:pPr>
      <w:r>
        <w:rPr>
          <w:rFonts w:hint="eastAsia"/>
          <w:szCs w:val="24"/>
        </w:rPr>
        <w:t>正在执行的标准规范；</w:t>
      </w:r>
    </w:p>
    <w:p w14:paraId="5A74DD70" w14:textId="77777777" w:rsidR="00FF6558" w:rsidRDefault="00B22F6C">
      <w:pPr>
        <w:pStyle w:val="af5"/>
        <w:numPr>
          <w:ilvl w:val="0"/>
          <w:numId w:val="35"/>
        </w:numPr>
        <w:rPr>
          <w:szCs w:val="24"/>
        </w:rPr>
      </w:pPr>
      <w:r>
        <w:rPr>
          <w:rFonts w:hint="eastAsia"/>
          <w:szCs w:val="24"/>
        </w:rPr>
        <w:t>已有的</w:t>
      </w:r>
      <w:proofErr w:type="gramStart"/>
      <w:r>
        <w:rPr>
          <w:rFonts w:hint="eastAsia"/>
          <w:szCs w:val="24"/>
        </w:rPr>
        <w:t>主数据</w:t>
      </w:r>
      <w:proofErr w:type="gramEnd"/>
      <w:r>
        <w:rPr>
          <w:rFonts w:hint="eastAsia"/>
          <w:szCs w:val="24"/>
        </w:rPr>
        <w:t>/</w:t>
      </w:r>
      <w:r>
        <w:rPr>
          <w:rFonts w:hint="eastAsia"/>
          <w:szCs w:val="24"/>
        </w:rPr>
        <w:t>参考数据</w:t>
      </w:r>
      <w:r>
        <w:rPr>
          <w:rFonts w:hint="eastAsia"/>
          <w:szCs w:val="24"/>
        </w:rPr>
        <w:t>/</w:t>
      </w:r>
      <w:r>
        <w:rPr>
          <w:rFonts w:hint="eastAsia"/>
          <w:szCs w:val="24"/>
        </w:rPr>
        <w:t>数据资产等对系统的限制或要求；</w:t>
      </w:r>
    </w:p>
    <w:p w14:paraId="505FEC80" w14:textId="77777777" w:rsidR="00FF6558" w:rsidRDefault="00B22F6C">
      <w:pPr>
        <w:pStyle w:val="af5"/>
        <w:numPr>
          <w:ilvl w:val="0"/>
          <w:numId w:val="35"/>
        </w:numPr>
        <w:rPr>
          <w:szCs w:val="24"/>
        </w:rPr>
      </w:pPr>
      <w:r>
        <w:rPr>
          <w:rFonts w:hint="eastAsia"/>
          <w:szCs w:val="24"/>
        </w:rPr>
        <w:t>对组织全局数据的可用性和</w:t>
      </w:r>
      <w:proofErr w:type="gramStart"/>
      <w:r>
        <w:rPr>
          <w:rFonts w:hint="eastAsia"/>
          <w:szCs w:val="24"/>
        </w:rPr>
        <w:t>可</w:t>
      </w:r>
      <w:proofErr w:type="gramEnd"/>
      <w:r>
        <w:rPr>
          <w:rFonts w:hint="eastAsia"/>
          <w:szCs w:val="24"/>
        </w:rPr>
        <w:t>访问性的可能限制；</w:t>
      </w:r>
    </w:p>
    <w:p w14:paraId="0B00D86C" w14:textId="77777777" w:rsidR="00FF6558" w:rsidRDefault="00B22F6C">
      <w:pPr>
        <w:pStyle w:val="af5"/>
        <w:numPr>
          <w:ilvl w:val="0"/>
          <w:numId w:val="35"/>
        </w:numPr>
        <w:rPr>
          <w:szCs w:val="24"/>
        </w:rPr>
      </w:pPr>
      <w:r>
        <w:rPr>
          <w:rFonts w:hint="eastAsia"/>
          <w:szCs w:val="24"/>
        </w:rPr>
        <w:t>描述在成本和时间范围内执行项目的限制；</w:t>
      </w:r>
    </w:p>
    <w:p w14:paraId="3A7B6C9E" w14:textId="77777777" w:rsidR="00FF6558" w:rsidRDefault="00B22F6C">
      <w:pPr>
        <w:pStyle w:val="af5"/>
        <w:numPr>
          <w:ilvl w:val="0"/>
          <w:numId w:val="35"/>
        </w:numPr>
        <w:rPr>
          <w:szCs w:val="24"/>
        </w:rPr>
      </w:pPr>
      <w:r>
        <w:rPr>
          <w:rFonts w:hint="eastAsia"/>
          <w:szCs w:val="24"/>
        </w:rPr>
        <w:t>其他限制，如：技术限制、资源限制、人员限制等。</w:t>
      </w:r>
    </w:p>
    <w:p w14:paraId="2C02CAE2" w14:textId="77777777" w:rsidR="00FF6558" w:rsidRDefault="00B22F6C">
      <w:pPr>
        <w:pStyle w:val="afff0"/>
        <w:spacing w:before="160" w:after="160"/>
        <w:rPr>
          <w:szCs w:val="24"/>
        </w:rPr>
      </w:pPr>
      <w:r>
        <w:rPr>
          <w:rFonts w:hint="eastAsia"/>
          <w:szCs w:val="24"/>
        </w:rPr>
        <w:t>已有信息资源利用</w:t>
      </w:r>
    </w:p>
    <w:p w14:paraId="022DFFA5" w14:textId="77777777" w:rsidR="00FF6558" w:rsidRDefault="00B22F6C">
      <w:pPr>
        <w:pStyle w:val="afffffc"/>
        <w:ind w:firstLine="420"/>
        <w:rPr>
          <w:szCs w:val="24"/>
        </w:rPr>
      </w:pPr>
      <w:r>
        <w:rPr>
          <w:rFonts w:hint="eastAsia"/>
          <w:szCs w:val="24"/>
        </w:rPr>
        <w:t>描述信息资源复用要求，包括：基础设施、存储备份资源技术支持资源、运维资源、管理制度等。</w:t>
      </w:r>
    </w:p>
    <w:p w14:paraId="39B5119E" w14:textId="77777777" w:rsidR="00FF6558" w:rsidRDefault="00B22F6C">
      <w:pPr>
        <w:pStyle w:val="afff0"/>
        <w:spacing w:before="160" w:after="160"/>
        <w:rPr>
          <w:szCs w:val="24"/>
        </w:rPr>
      </w:pPr>
      <w:r>
        <w:rPr>
          <w:rFonts w:hint="eastAsia"/>
          <w:szCs w:val="24"/>
        </w:rPr>
        <w:t>采购限制</w:t>
      </w:r>
    </w:p>
    <w:p w14:paraId="7271A879" w14:textId="77777777" w:rsidR="00FF6558" w:rsidRDefault="00B22F6C">
      <w:pPr>
        <w:pStyle w:val="afffffc"/>
        <w:ind w:firstLine="420"/>
        <w:rPr>
          <w:szCs w:val="24"/>
        </w:rPr>
      </w:pPr>
      <w:r>
        <w:rPr>
          <w:rFonts w:hint="eastAsia"/>
          <w:szCs w:val="24"/>
        </w:rPr>
        <w:t>提供任何将限制供应商选择的其他项目的总体描述，包括：</w:t>
      </w:r>
    </w:p>
    <w:p w14:paraId="0D592524" w14:textId="77777777" w:rsidR="00FF6558" w:rsidRDefault="00B22F6C">
      <w:pPr>
        <w:pStyle w:val="af5"/>
        <w:numPr>
          <w:ilvl w:val="0"/>
          <w:numId w:val="36"/>
        </w:numPr>
        <w:rPr>
          <w:szCs w:val="24"/>
        </w:rPr>
      </w:pPr>
      <w:r>
        <w:rPr>
          <w:rFonts w:hint="eastAsia"/>
          <w:szCs w:val="24"/>
        </w:rPr>
        <w:t>硬件限制（例如，信号时序要求）；</w:t>
      </w:r>
    </w:p>
    <w:p w14:paraId="2FF2A13C" w14:textId="77777777" w:rsidR="00FF6558" w:rsidRDefault="00B22F6C">
      <w:pPr>
        <w:pStyle w:val="af5"/>
        <w:numPr>
          <w:ilvl w:val="0"/>
          <w:numId w:val="36"/>
        </w:numPr>
        <w:rPr>
          <w:szCs w:val="24"/>
        </w:rPr>
      </w:pPr>
      <w:r>
        <w:rPr>
          <w:rFonts w:hint="eastAsia"/>
          <w:szCs w:val="24"/>
        </w:rPr>
        <w:t>与其他应用程序的接口；</w:t>
      </w:r>
    </w:p>
    <w:p w14:paraId="0A203565" w14:textId="77777777" w:rsidR="00FF6558" w:rsidRDefault="00B22F6C">
      <w:pPr>
        <w:pStyle w:val="af5"/>
        <w:numPr>
          <w:ilvl w:val="0"/>
          <w:numId w:val="36"/>
        </w:numPr>
        <w:rPr>
          <w:szCs w:val="24"/>
        </w:rPr>
      </w:pPr>
      <w:r>
        <w:rPr>
          <w:rFonts w:hint="eastAsia"/>
          <w:szCs w:val="24"/>
        </w:rPr>
        <w:t>质量要求（例如，技术支持、维修期等）；</w:t>
      </w:r>
    </w:p>
    <w:p w14:paraId="10AD18D2" w14:textId="77777777" w:rsidR="00FF6558" w:rsidRDefault="00B22F6C">
      <w:pPr>
        <w:pStyle w:val="af5"/>
        <w:numPr>
          <w:ilvl w:val="0"/>
          <w:numId w:val="36"/>
        </w:numPr>
        <w:rPr>
          <w:szCs w:val="24"/>
        </w:rPr>
      </w:pPr>
      <w:r>
        <w:rPr>
          <w:rFonts w:hint="eastAsia"/>
          <w:szCs w:val="24"/>
        </w:rPr>
        <w:t>安全方面的考虑因素；</w:t>
      </w:r>
    </w:p>
    <w:p w14:paraId="5B9DDB72" w14:textId="77777777" w:rsidR="00FF6558" w:rsidRDefault="00B22F6C">
      <w:pPr>
        <w:pStyle w:val="af5"/>
        <w:numPr>
          <w:ilvl w:val="0"/>
          <w:numId w:val="36"/>
        </w:numPr>
        <w:rPr>
          <w:szCs w:val="24"/>
        </w:rPr>
      </w:pPr>
      <w:r>
        <w:rPr>
          <w:rFonts w:hint="eastAsia"/>
          <w:szCs w:val="24"/>
        </w:rPr>
        <w:t>来自其他系统的限制，包括通过接口从受控系统获取的实时要求。</w:t>
      </w:r>
    </w:p>
    <w:p w14:paraId="51F8963B" w14:textId="77777777" w:rsidR="00FF6558" w:rsidRDefault="00B22F6C">
      <w:pPr>
        <w:pStyle w:val="afff"/>
        <w:spacing w:before="160" w:after="160"/>
        <w:rPr>
          <w:szCs w:val="24"/>
        </w:rPr>
      </w:pPr>
      <w:bookmarkStart w:id="83" w:name="_Toc5364"/>
      <w:bookmarkStart w:id="84" w:name="_Toc203720590"/>
      <w:bookmarkStart w:id="85" w:name="_Toc204692303"/>
      <w:r>
        <w:rPr>
          <w:rFonts w:hint="eastAsia"/>
          <w:szCs w:val="24"/>
        </w:rPr>
        <w:t>工程架构规格</w:t>
      </w:r>
      <w:bookmarkEnd w:id="83"/>
      <w:bookmarkEnd w:id="84"/>
      <w:bookmarkEnd w:id="85"/>
    </w:p>
    <w:p w14:paraId="48A82BE7" w14:textId="77777777" w:rsidR="00FF6558" w:rsidRDefault="00B22F6C">
      <w:pPr>
        <w:pStyle w:val="afffffc"/>
        <w:ind w:firstLine="420"/>
        <w:rPr>
          <w:szCs w:val="24"/>
        </w:rPr>
      </w:pPr>
      <w:r>
        <w:rPr>
          <w:rFonts w:hint="eastAsia"/>
          <w:szCs w:val="24"/>
        </w:rPr>
        <w:t>完整的工程架构设计应包括：应用系统说明、运行环境设计、验证与测试环境设计等内容。</w:t>
      </w:r>
    </w:p>
    <w:p w14:paraId="76A907EB" w14:textId="77777777" w:rsidR="00FF6558" w:rsidRDefault="00B22F6C">
      <w:pPr>
        <w:pStyle w:val="afff0"/>
        <w:spacing w:before="160" w:after="160"/>
        <w:rPr>
          <w:szCs w:val="24"/>
        </w:rPr>
      </w:pPr>
      <w:r>
        <w:rPr>
          <w:rFonts w:hint="eastAsia"/>
          <w:szCs w:val="24"/>
        </w:rPr>
        <w:t>应用系统架构说明</w:t>
      </w:r>
    </w:p>
    <w:p w14:paraId="4DA1BBC1" w14:textId="77777777" w:rsidR="00FF6558" w:rsidRDefault="00B22F6C">
      <w:pPr>
        <w:pStyle w:val="afffffc"/>
        <w:ind w:firstLine="420"/>
        <w:rPr>
          <w:szCs w:val="24"/>
        </w:rPr>
      </w:pPr>
      <w:r>
        <w:rPr>
          <w:rFonts w:hint="eastAsia"/>
          <w:szCs w:val="24"/>
        </w:rPr>
        <w:t>应根据《应用系统工程</w:t>
      </w:r>
      <w:r>
        <w:rPr>
          <w:rFonts w:hint="eastAsia"/>
          <w:szCs w:val="24"/>
        </w:rPr>
        <w:t xml:space="preserve"> </w:t>
      </w:r>
      <w:r>
        <w:rPr>
          <w:rFonts w:hint="eastAsia"/>
          <w:szCs w:val="24"/>
        </w:rPr>
        <w:t>应用软件架构设计规范》（立项编号）提出的应用系统架构模型，以图表形式体现机房环境、计算环境、终端环境、安全环境、网络环境与应用软件系统之间的关系及构成要素，并描述以下应用软件系统规格特征</w:t>
      </w:r>
      <w:r>
        <w:rPr>
          <w:rFonts w:hint="eastAsia"/>
          <w:szCs w:val="24"/>
        </w:rPr>
        <w:t>：</w:t>
      </w:r>
    </w:p>
    <w:p w14:paraId="50ACBED8" w14:textId="77777777" w:rsidR="00FF6558" w:rsidRDefault="00B22F6C">
      <w:pPr>
        <w:pStyle w:val="af5"/>
        <w:numPr>
          <w:ilvl w:val="0"/>
          <w:numId w:val="37"/>
        </w:numPr>
        <w:rPr>
          <w:szCs w:val="24"/>
        </w:rPr>
      </w:pPr>
      <w:r>
        <w:rPr>
          <w:rFonts w:hint="eastAsia"/>
          <w:szCs w:val="24"/>
        </w:rPr>
        <w:t>应用软件系统与子系统划分，描述构成元素及其相互关系：</w:t>
      </w:r>
      <w:proofErr w:type="gramStart"/>
      <w:r>
        <w:rPr>
          <w:rFonts w:hint="eastAsia"/>
          <w:szCs w:val="24"/>
        </w:rPr>
        <w:t>算力与</w:t>
      </w:r>
      <w:proofErr w:type="gramEnd"/>
      <w:r>
        <w:rPr>
          <w:rFonts w:hint="eastAsia"/>
          <w:szCs w:val="24"/>
        </w:rPr>
        <w:t>存储资源、终端设备、网络链路、逻辑数据库、系统软件与支撑软件等；</w:t>
      </w:r>
    </w:p>
    <w:p w14:paraId="0E22353F" w14:textId="77777777" w:rsidR="00FF6558" w:rsidRDefault="00B22F6C">
      <w:pPr>
        <w:pStyle w:val="af5"/>
        <w:numPr>
          <w:ilvl w:val="0"/>
          <w:numId w:val="37"/>
        </w:numPr>
        <w:rPr>
          <w:szCs w:val="24"/>
        </w:rPr>
      </w:pPr>
      <w:r>
        <w:rPr>
          <w:rFonts w:hint="eastAsia"/>
          <w:szCs w:val="24"/>
        </w:rPr>
        <w:t>描述应用软件系统的主要规格，包括：应用软件系统</w:t>
      </w:r>
      <w:r>
        <w:rPr>
          <w:rFonts w:hint="eastAsia"/>
          <w:szCs w:val="24"/>
        </w:rPr>
        <w:t>/</w:t>
      </w:r>
      <w:r>
        <w:rPr>
          <w:rFonts w:hint="eastAsia"/>
          <w:szCs w:val="24"/>
        </w:rPr>
        <w:t>子系统名称、数据模型、数据生产能力、主要性能效率指标、容量指标、外部接口等</w:t>
      </w:r>
      <w:r>
        <w:rPr>
          <w:rFonts w:hint="eastAsia"/>
          <w:szCs w:val="24"/>
        </w:rPr>
        <w:t>；</w:t>
      </w:r>
    </w:p>
    <w:p w14:paraId="51615E05" w14:textId="77777777" w:rsidR="00FF6558" w:rsidRDefault="00B22F6C">
      <w:pPr>
        <w:pStyle w:val="af5"/>
        <w:numPr>
          <w:ilvl w:val="0"/>
          <w:numId w:val="37"/>
        </w:numPr>
        <w:rPr>
          <w:szCs w:val="24"/>
        </w:rPr>
      </w:pPr>
      <w:r>
        <w:rPr>
          <w:rFonts w:hint="eastAsia"/>
          <w:szCs w:val="24"/>
        </w:rPr>
        <w:lastRenderedPageBreak/>
        <w:t>描述应用系统的质量规格，包括：使用质量、数据质量和产品质量；</w:t>
      </w:r>
    </w:p>
    <w:p w14:paraId="1F60BF22" w14:textId="77777777" w:rsidR="00FF6558" w:rsidRDefault="00B22F6C">
      <w:pPr>
        <w:pStyle w:val="af5"/>
        <w:numPr>
          <w:ilvl w:val="0"/>
          <w:numId w:val="37"/>
        </w:numPr>
        <w:rPr>
          <w:szCs w:val="24"/>
        </w:rPr>
      </w:pPr>
      <w:r>
        <w:rPr>
          <w:rFonts w:hint="eastAsia"/>
          <w:szCs w:val="24"/>
        </w:rPr>
        <w:t>应用软件系统与直接用户的逻辑关系及用户数量，与终端的对应关系及终端数量、信息呈现设备与输入控制设备；</w:t>
      </w:r>
    </w:p>
    <w:p w14:paraId="5D91429B" w14:textId="77777777" w:rsidR="00FF6558" w:rsidRDefault="00B22F6C">
      <w:pPr>
        <w:pStyle w:val="af5"/>
        <w:numPr>
          <w:ilvl w:val="0"/>
          <w:numId w:val="37"/>
        </w:numPr>
        <w:rPr>
          <w:szCs w:val="24"/>
        </w:rPr>
      </w:pPr>
      <w:r>
        <w:rPr>
          <w:rFonts w:hint="eastAsia"/>
          <w:szCs w:val="24"/>
        </w:rPr>
        <w:t>根据应用软件系统的内存资源配置、存储容量配置、带宽要求等资源要求，分别计算最低资源消耗和最高资源消耗范围，给出计算过程及计算结果；</w:t>
      </w:r>
    </w:p>
    <w:p w14:paraId="28B52A8C" w14:textId="77777777" w:rsidR="00FF6558" w:rsidRDefault="00B22F6C">
      <w:pPr>
        <w:pStyle w:val="af5"/>
        <w:numPr>
          <w:ilvl w:val="0"/>
          <w:numId w:val="37"/>
        </w:numPr>
        <w:rPr>
          <w:szCs w:val="24"/>
        </w:rPr>
      </w:pPr>
      <w:r>
        <w:rPr>
          <w:rFonts w:hint="eastAsia"/>
          <w:szCs w:val="24"/>
        </w:rPr>
        <w:t>根据应用软件系统定义的极限状态、运行模式，计算主要计算设备、存储设备和终端配置最低配置要求；</w:t>
      </w:r>
    </w:p>
    <w:p w14:paraId="492E0876" w14:textId="77777777" w:rsidR="00FF6558" w:rsidRDefault="00B22F6C">
      <w:pPr>
        <w:pStyle w:val="af5"/>
        <w:numPr>
          <w:ilvl w:val="0"/>
          <w:numId w:val="37"/>
        </w:numPr>
        <w:rPr>
          <w:szCs w:val="24"/>
        </w:rPr>
      </w:pPr>
      <w:r>
        <w:rPr>
          <w:rFonts w:hint="eastAsia"/>
          <w:szCs w:val="24"/>
        </w:rPr>
        <w:t>描述应用系统网络安全等级保护级别和密码应用保护级别；</w:t>
      </w:r>
    </w:p>
    <w:p w14:paraId="06077B46" w14:textId="77777777" w:rsidR="00FF6558" w:rsidRDefault="00B22F6C">
      <w:pPr>
        <w:pStyle w:val="af5"/>
        <w:numPr>
          <w:ilvl w:val="0"/>
          <w:numId w:val="37"/>
        </w:numPr>
        <w:rPr>
          <w:szCs w:val="24"/>
        </w:rPr>
      </w:pPr>
      <w:r>
        <w:rPr>
          <w:rFonts w:hint="eastAsia"/>
          <w:szCs w:val="24"/>
        </w:rPr>
        <w:t>如配置了唯一来源的设备</w:t>
      </w:r>
      <w:r>
        <w:rPr>
          <w:rFonts w:hint="eastAsia"/>
          <w:szCs w:val="24"/>
        </w:rPr>
        <w:t>/</w:t>
      </w:r>
      <w:r>
        <w:rPr>
          <w:rFonts w:hint="eastAsia"/>
          <w:szCs w:val="24"/>
        </w:rPr>
        <w:t>软件，或使用不可替代产品，则应给出说明和理由。</w:t>
      </w:r>
    </w:p>
    <w:p w14:paraId="6810EF30" w14:textId="77777777" w:rsidR="00FF6558" w:rsidRDefault="00B22F6C">
      <w:pPr>
        <w:pStyle w:val="afff0"/>
        <w:spacing w:before="160" w:after="160"/>
        <w:rPr>
          <w:szCs w:val="24"/>
        </w:rPr>
      </w:pPr>
      <w:r>
        <w:rPr>
          <w:rFonts w:hint="eastAsia"/>
          <w:szCs w:val="24"/>
        </w:rPr>
        <w:t>机房环境</w:t>
      </w:r>
    </w:p>
    <w:p w14:paraId="6CB4FE91" w14:textId="77777777" w:rsidR="00FF6558" w:rsidRDefault="00B22F6C">
      <w:pPr>
        <w:pStyle w:val="afffffc"/>
        <w:ind w:firstLine="420"/>
        <w:rPr>
          <w:szCs w:val="24"/>
        </w:rPr>
      </w:pPr>
      <w:r>
        <w:rPr>
          <w:rFonts w:hint="eastAsia"/>
          <w:szCs w:val="24"/>
        </w:rPr>
        <w:t>描述机房要求，明确核心机房环境、备份环境、终端设备基础设施等内容要求，给出核心机房环境的选择理由和依据，如：数据安全性要求、技术理由、复用资源等。还应说明以下内容：</w:t>
      </w:r>
    </w:p>
    <w:p w14:paraId="769703B9" w14:textId="77777777" w:rsidR="00FF6558" w:rsidRDefault="00B22F6C">
      <w:pPr>
        <w:pStyle w:val="af5"/>
        <w:numPr>
          <w:ilvl w:val="0"/>
          <w:numId w:val="38"/>
        </w:numPr>
        <w:rPr>
          <w:szCs w:val="24"/>
        </w:rPr>
      </w:pPr>
      <w:r>
        <w:rPr>
          <w:rFonts w:hint="eastAsia"/>
          <w:szCs w:val="24"/>
        </w:rPr>
        <w:t>机房基本情况，如：机房级别、电力供应能力、技术支持能力、综合布线情况、互联网带宽、机房服务模式等；</w:t>
      </w:r>
    </w:p>
    <w:p w14:paraId="1A76C493" w14:textId="77777777" w:rsidR="00FF6558" w:rsidRDefault="00B22F6C">
      <w:pPr>
        <w:pStyle w:val="af5"/>
        <w:numPr>
          <w:ilvl w:val="0"/>
          <w:numId w:val="38"/>
        </w:numPr>
        <w:rPr>
          <w:szCs w:val="24"/>
        </w:rPr>
      </w:pPr>
      <w:r>
        <w:rPr>
          <w:rFonts w:hint="eastAsia"/>
          <w:szCs w:val="24"/>
        </w:rPr>
        <w:t>对存储核心数据、重要数据的基础设施、备份环境，应说明机房环境提供商的资质、管理能力、设备生产商等要求；</w:t>
      </w:r>
    </w:p>
    <w:p w14:paraId="595FF253" w14:textId="77777777" w:rsidR="00FF6558" w:rsidRDefault="00B22F6C">
      <w:pPr>
        <w:pStyle w:val="af5"/>
        <w:numPr>
          <w:ilvl w:val="0"/>
          <w:numId w:val="38"/>
        </w:numPr>
        <w:rPr>
          <w:szCs w:val="24"/>
        </w:rPr>
      </w:pPr>
      <w:r>
        <w:rPr>
          <w:rFonts w:hint="eastAsia"/>
          <w:szCs w:val="24"/>
        </w:rPr>
        <w:t>应说明数据采集设备、传感器等物联网设备的环境要求，包括：供电方式与供电能力、通信方式与速率、基础结构与防护能力、运行状态监控、维修维护、运行费用来源等；</w:t>
      </w:r>
    </w:p>
    <w:p w14:paraId="50E03976" w14:textId="77777777" w:rsidR="00FF6558" w:rsidRDefault="00B22F6C">
      <w:pPr>
        <w:pStyle w:val="af5"/>
        <w:numPr>
          <w:ilvl w:val="0"/>
          <w:numId w:val="38"/>
        </w:numPr>
        <w:rPr>
          <w:szCs w:val="24"/>
        </w:rPr>
      </w:pPr>
      <w:r>
        <w:rPr>
          <w:rFonts w:hint="eastAsia"/>
          <w:szCs w:val="24"/>
        </w:rPr>
        <w:t>对移动智能终端设备等终端设备，应简要说明：资产管理与日常维护管理、维修与技术支持方法、运行费用来源等；</w:t>
      </w:r>
    </w:p>
    <w:p w14:paraId="45093F81" w14:textId="77777777" w:rsidR="00FF6558" w:rsidRDefault="00B22F6C">
      <w:pPr>
        <w:pStyle w:val="af5"/>
        <w:numPr>
          <w:ilvl w:val="0"/>
          <w:numId w:val="38"/>
        </w:numPr>
        <w:rPr>
          <w:szCs w:val="24"/>
        </w:rPr>
      </w:pPr>
      <w:r>
        <w:rPr>
          <w:rFonts w:hint="eastAsia"/>
          <w:szCs w:val="24"/>
        </w:rPr>
        <w:t>描述设备搬迁、系统迁移等情况。</w:t>
      </w:r>
    </w:p>
    <w:p w14:paraId="0ED61753" w14:textId="77777777" w:rsidR="00FF6558" w:rsidRDefault="00B22F6C">
      <w:pPr>
        <w:pStyle w:val="afff4"/>
      </w:pPr>
      <w:r>
        <w:rPr>
          <w:rFonts w:hint="eastAsia"/>
        </w:rPr>
        <w:t>核心数据、重要数据是指符合《数据安全法》规定的数据分类分级保护制度要求的数据。</w:t>
      </w:r>
    </w:p>
    <w:p w14:paraId="46498E5D" w14:textId="77777777" w:rsidR="00FF6558" w:rsidRDefault="00B22F6C">
      <w:pPr>
        <w:pStyle w:val="afff0"/>
        <w:spacing w:before="160" w:after="160"/>
        <w:rPr>
          <w:szCs w:val="24"/>
        </w:rPr>
      </w:pPr>
      <w:r>
        <w:rPr>
          <w:rFonts w:hint="eastAsia"/>
          <w:szCs w:val="24"/>
        </w:rPr>
        <w:t>计算环境</w:t>
      </w:r>
    </w:p>
    <w:p w14:paraId="0EE75D01" w14:textId="77777777" w:rsidR="00FF6558" w:rsidRDefault="00B22F6C">
      <w:pPr>
        <w:pStyle w:val="afffffc"/>
        <w:ind w:firstLine="420"/>
        <w:rPr>
          <w:szCs w:val="24"/>
        </w:rPr>
      </w:pPr>
      <w:r>
        <w:rPr>
          <w:rFonts w:hint="eastAsia"/>
          <w:szCs w:val="24"/>
        </w:rPr>
        <w:t>定义计算环境概念模型，描述应用软件系统</w:t>
      </w:r>
      <w:r>
        <w:rPr>
          <w:rFonts w:hint="eastAsia"/>
          <w:szCs w:val="24"/>
        </w:rPr>
        <w:t>/</w:t>
      </w:r>
      <w:r>
        <w:rPr>
          <w:rFonts w:hint="eastAsia"/>
          <w:szCs w:val="24"/>
        </w:rPr>
        <w:t>子系统、设备类型与数量、设备部署等内容：</w:t>
      </w:r>
    </w:p>
    <w:p w14:paraId="5CE7B352" w14:textId="77777777" w:rsidR="00FF6558" w:rsidRDefault="00B22F6C">
      <w:pPr>
        <w:pStyle w:val="af5"/>
        <w:numPr>
          <w:ilvl w:val="0"/>
          <w:numId w:val="39"/>
        </w:numPr>
        <w:rPr>
          <w:szCs w:val="24"/>
        </w:rPr>
      </w:pPr>
      <w:r>
        <w:rPr>
          <w:rFonts w:hint="eastAsia"/>
          <w:szCs w:val="24"/>
        </w:rPr>
        <w:t>明确设备上运行的应用软件系统</w:t>
      </w:r>
      <w:r>
        <w:rPr>
          <w:rFonts w:hint="eastAsia"/>
          <w:szCs w:val="24"/>
        </w:rPr>
        <w:t>/</w:t>
      </w:r>
      <w:r>
        <w:rPr>
          <w:rFonts w:hint="eastAsia"/>
          <w:szCs w:val="24"/>
        </w:rPr>
        <w:t>子系统，描述该设备应配置的系统软件、支撑软件。应对设备分配唯一标识并同需求基线对应；</w:t>
      </w:r>
    </w:p>
    <w:p w14:paraId="3FD74753" w14:textId="77777777" w:rsidR="00FF6558" w:rsidRDefault="00B22F6C">
      <w:pPr>
        <w:pStyle w:val="af5"/>
        <w:numPr>
          <w:ilvl w:val="0"/>
          <w:numId w:val="39"/>
        </w:numPr>
        <w:rPr>
          <w:szCs w:val="24"/>
        </w:rPr>
      </w:pPr>
      <w:r>
        <w:rPr>
          <w:rFonts w:hint="eastAsia"/>
          <w:szCs w:val="24"/>
        </w:rPr>
        <w:t>按照应用软件系统极限状态要求，给出计算设备、存储设备的内存</w:t>
      </w:r>
      <w:r>
        <w:rPr>
          <w:rFonts w:hint="eastAsia"/>
          <w:szCs w:val="24"/>
        </w:rPr>
        <w:t>/</w:t>
      </w:r>
      <w:r>
        <w:rPr>
          <w:rFonts w:hint="eastAsia"/>
          <w:szCs w:val="24"/>
        </w:rPr>
        <w:t>显存配置、硬盘容量、带宽、网络端口数量等计算过程和结果，并作为最低配置要求；</w:t>
      </w:r>
    </w:p>
    <w:p w14:paraId="40D822A1" w14:textId="77777777" w:rsidR="00FF6558" w:rsidRDefault="00B22F6C">
      <w:pPr>
        <w:pStyle w:val="af5"/>
        <w:numPr>
          <w:ilvl w:val="0"/>
          <w:numId w:val="39"/>
        </w:numPr>
        <w:rPr>
          <w:szCs w:val="24"/>
        </w:rPr>
      </w:pPr>
      <w:r>
        <w:rPr>
          <w:rFonts w:hint="eastAsia"/>
          <w:szCs w:val="24"/>
        </w:rPr>
        <w:t>给出主要设备的技术支持、维修维护等细节，以满足设计使用年限要求；</w:t>
      </w:r>
    </w:p>
    <w:p w14:paraId="3EB54E69" w14:textId="77777777" w:rsidR="00FF6558" w:rsidRDefault="00B22F6C">
      <w:pPr>
        <w:pStyle w:val="af5"/>
        <w:numPr>
          <w:ilvl w:val="0"/>
          <w:numId w:val="39"/>
        </w:numPr>
        <w:rPr>
          <w:szCs w:val="24"/>
        </w:rPr>
      </w:pPr>
      <w:r>
        <w:rPr>
          <w:rFonts w:hint="eastAsia"/>
          <w:szCs w:val="24"/>
        </w:rPr>
        <w:t>给出主要设备的物理规格要求、能耗要求和部署位置，包括：物理位置、与其他设备的相互关系等内容；</w:t>
      </w:r>
    </w:p>
    <w:p w14:paraId="4C8DD667" w14:textId="77777777" w:rsidR="00FF6558" w:rsidRDefault="00B22F6C">
      <w:pPr>
        <w:pStyle w:val="af5"/>
        <w:numPr>
          <w:ilvl w:val="0"/>
          <w:numId w:val="39"/>
        </w:numPr>
        <w:rPr>
          <w:szCs w:val="24"/>
        </w:rPr>
      </w:pPr>
      <w:r>
        <w:rPr>
          <w:rFonts w:hint="eastAsia"/>
          <w:szCs w:val="24"/>
        </w:rPr>
        <w:t>明确主要设备的系统软件、支撑软件、安装调试技术要求、工作内容与工作量等内容；</w:t>
      </w:r>
    </w:p>
    <w:p w14:paraId="78671976" w14:textId="77777777" w:rsidR="00FF6558" w:rsidRDefault="00B22F6C">
      <w:pPr>
        <w:pStyle w:val="af5"/>
        <w:numPr>
          <w:ilvl w:val="0"/>
          <w:numId w:val="39"/>
        </w:numPr>
        <w:rPr>
          <w:szCs w:val="24"/>
        </w:rPr>
      </w:pPr>
      <w:r>
        <w:rPr>
          <w:rFonts w:hint="eastAsia"/>
          <w:szCs w:val="24"/>
        </w:rPr>
        <w:t>如配置了唯一来源的设备</w:t>
      </w:r>
      <w:r>
        <w:rPr>
          <w:rFonts w:hint="eastAsia"/>
          <w:szCs w:val="24"/>
        </w:rPr>
        <w:t>/</w:t>
      </w:r>
      <w:r>
        <w:rPr>
          <w:rFonts w:hint="eastAsia"/>
          <w:szCs w:val="24"/>
        </w:rPr>
        <w:t>系统软件</w:t>
      </w:r>
      <w:r>
        <w:rPr>
          <w:rFonts w:hint="eastAsia"/>
          <w:szCs w:val="24"/>
        </w:rPr>
        <w:t>/</w:t>
      </w:r>
      <w:r>
        <w:rPr>
          <w:rFonts w:hint="eastAsia"/>
          <w:szCs w:val="24"/>
        </w:rPr>
        <w:t>支撑软件等，或使用不可替代产品，则应给出说明和理由；</w:t>
      </w:r>
    </w:p>
    <w:p w14:paraId="2648C139" w14:textId="77777777" w:rsidR="00FF6558" w:rsidRDefault="00B22F6C">
      <w:pPr>
        <w:pStyle w:val="af5"/>
        <w:numPr>
          <w:ilvl w:val="0"/>
          <w:numId w:val="39"/>
        </w:numPr>
        <w:rPr>
          <w:szCs w:val="24"/>
        </w:rPr>
      </w:pPr>
      <w:r>
        <w:rPr>
          <w:rFonts w:hint="eastAsia"/>
          <w:szCs w:val="24"/>
        </w:rPr>
        <w:t>应避免提出技术细节，以保证设计使用年限内设备的可替换性，满足系统生命周期需要。</w:t>
      </w:r>
    </w:p>
    <w:p w14:paraId="50297D33" w14:textId="77777777" w:rsidR="00FF6558" w:rsidRDefault="00B22F6C">
      <w:pPr>
        <w:pStyle w:val="afff0"/>
        <w:spacing w:before="160" w:after="160"/>
        <w:rPr>
          <w:szCs w:val="24"/>
        </w:rPr>
      </w:pPr>
      <w:r>
        <w:rPr>
          <w:rFonts w:hint="eastAsia"/>
          <w:szCs w:val="24"/>
        </w:rPr>
        <w:t>终端环境</w:t>
      </w:r>
    </w:p>
    <w:p w14:paraId="62B4F108" w14:textId="77777777" w:rsidR="00FF6558" w:rsidRDefault="00B22F6C">
      <w:pPr>
        <w:pStyle w:val="afffffc"/>
        <w:ind w:firstLine="420"/>
        <w:rPr>
          <w:szCs w:val="24"/>
        </w:rPr>
      </w:pPr>
      <w:r>
        <w:rPr>
          <w:rFonts w:hint="eastAsia"/>
          <w:szCs w:val="24"/>
        </w:rPr>
        <w:t>描述应用软件系统</w:t>
      </w:r>
      <w:r>
        <w:rPr>
          <w:rFonts w:hint="eastAsia"/>
          <w:szCs w:val="24"/>
        </w:rPr>
        <w:t>/</w:t>
      </w:r>
      <w:r>
        <w:rPr>
          <w:rFonts w:hint="eastAsia"/>
          <w:szCs w:val="24"/>
        </w:rPr>
        <w:t>子系统、终端设备类型与数量、设备部署等内容：</w:t>
      </w:r>
    </w:p>
    <w:p w14:paraId="528FA223" w14:textId="77777777" w:rsidR="00FF6558" w:rsidRDefault="00B22F6C">
      <w:pPr>
        <w:pStyle w:val="af5"/>
        <w:numPr>
          <w:ilvl w:val="0"/>
          <w:numId w:val="40"/>
        </w:numPr>
        <w:rPr>
          <w:szCs w:val="24"/>
        </w:rPr>
      </w:pPr>
      <w:r>
        <w:rPr>
          <w:rFonts w:hint="eastAsia"/>
          <w:szCs w:val="24"/>
        </w:rPr>
        <w:t>明确终端设备上运行的应用软件系统</w:t>
      </w:r>
      <w:r>
        <w:rPr>
          <w:rFonts w:hint="eastAsia"/>
          <w:szCs w:val="24"/>
        </w:rPr>
        <w:t>/</w:t>
      </w:r>
      <w:r>
        <w:rPr>
          <w:rFonts w:hint="eastAsia"/>
          <w:szCs w:val="24"/>
        </w:rPr>
        <w:t>子系统或主要功能，描述该终端设备应配置的系统软件、支撑软件。应对每种终端设备类型分配唯一标识并同需求基线对应；</w:t>
      </w:r>
    </w:p>
    <w:p w14:paraId="6B4BF792" w14:textId="77777777" w:rsidR="00FF6558" w:rsidRDefault="00B22F6C">
      <w:pPr>
        <w:pStyle w:val="af5"/>
        <w:numPr>
          <w:ilvl w:val="0"/>
          <w:numId w:val="40"/>
        </w:numPr>
        <w:rPr>
          <w:szCs w:val="24"/>
        </w:rPr>
      </w:pPr>
      <w:r>
        <w:rPr>
          <w:rFonts w:hint="eastAsia"/>
          <w:szCs w:val="24"/>
        </w:rPr>
        <w:t>应明确单台终端设备的业务量。必要时，应描述对应</w:t>
      </w:r>
      <w:proofErr w:type="gramStart"/>
      <w:r>
        <w:rPr>
          <w:rFonts w:hint="eastAsia"/>
          <w:szCs w:val="24"/>
        </w:rPr>
        <w:t>算力设备</w:t>
      </w:r>
      <w:proofErr w:type="gramEnd"/>
      <w:r>
        <w:rPr>
          <w:rFonts w:hint="eastAsia"/>
          <w:szCs w:val="24"/>
        </w:rPr>
        <w:t>上的业务量；</w:t>
      </w:r>
    </w:p>
    <w:p w14:paraId="5C659A97" w14:textId="77777777" w:rsidR="00FF6558" w:rsidRDefault="00B22F6C">
      <w:pPr>
        <w:pStyle w:val="af5"/>
        <w:numPr>
          <w:ilvl w:val="0"/>
          <w:numId w:val="40"/>
        </w:numPr>
        <w:rPr>
          <w:szCs w:val="24"/>
        </w:rPr>
      </w:pPr>
      <w:r>
        <w:rPr>
          <w:rFonts w:hint="eastAsia"/>
          <w:szCs w:val="24"/>
        </w:rPr>
        <w:lastRenderedPageBreak/>
        <w:t>应根据应用软件系统数据值精度要求，给出物联网设备、输入输出设备，如：传感器、打印机、扫描仪等终端设备的精度要求；</w:t>
      </w:r>
    </w:p>
    <w:p w14:paraId="40E88B1E" w14:textId="77777777" w:rsidR="00FF6558" w:rsidRDefault="00B22F6C">
      <w:pPr>
        <w:pStyle w:val="af5"/>
        <w:numPr>
          <w:ilvl w:val="0"/>
          <w:numId w:val="40"/>
        </w:numPr>
        <w:rPr>
          <w:szCs w:val="24"/>
        </w:rPr>
      </w:pPr>
      <w:r>
        <w:rPr>
          <w:rFonts w:hint="eastAsia"/>
          <w:szCs w:val="24"/>
        </w:rPr>
        <w:t>说明每种类型的物联网设备环境要求，包括：供电方式与供电能力、基础结构、电磁防护能力、通信方式与速率、运行状态监控、维修维护方式等、运行费用来源等；</w:t>
      </w:r>
    </w:p>
    <w:p w14:paraId="342DC5D5" w14:textId="77777777" w:rsidR="00FF6558" w:rsidRDefault="00B22F6C">
      <w:pPr>
        <w:pStyle w:val="af5"/>
        <w:numPr>
          <w:ilvl w:val="0"/>
          <w:numId w:val="40"/>
        </w:numPr>
        <w:rPr>
          <w:szCs w:val="24"/>
        </w:rPr>
      </w:pPr>
      <w:r>
        <w:rPr>
          <w:rFonts w:hint="eastAsia"/>
          <w:szCs w:val="24"/>
        </w:rPr>
        <w:t>给出物联网设备的物理规格要求、能耗要求、技术支持要求、维修维护要求等内容；</w:t>
      </w:r>
    </w:p>
    <w:p w14:paraId="5B0B3E3D" w14:textId="77777777" w:rsidR="00FF6558" w:rsidRDefault="00B22F6C">
      <w:pPr>
        <w:pStyle w:val="af5"/>
        <w:numPr>
          <w:ilvl w:val="0"/>
          <w:numId w:val="40"/>
        </w:numPr>
        <w:rPr>
          <w:szCs w:val="24"/>
        </w:rPr>
      </w:pPr>
      <w:r>
        <w:rPr>
          <w:rFonts w:hint="eastAsia"/>
          <w:szCs w:val="24"/>
        </w:rPr>
        <w:t>明确主要终端设备的系统软件、支撑软件、部署要求、安装调试技术要求、工作内容与工作量等内容；</w:t>
      </w:r>
    </w:p>
    <w:p w14:paraId="595F9D66" w14:textId="77777777" w:rsidR="00FF6558" w:rsidRDefault="00B22F6C">
      <w:pPr>
        <w:pStyle w:val="af5"/>
        <w:numPr>
          <w:ilvl w:val="0"/>
          <w:numId w:val="40"/>
        </w:numPr>
        <w:rPr>
          <w:szCs w:val="24"/>
        </w:rPr>
      </w:pPr>
      <w:r>
        <w:rPr>
          <w:rFonts w:hint="eastAsia"/>
          <w:szCs w:val="24"/>
        </w:rPr>
        <w:t>如配置了唯一来源的终端设备使用不可替代产品，则应给出说明和理由。</w:t>
      </w:r>
    </w:p>
    <w:p w14:paraId="442639D5" w14:textId="77777777" w:rsidR="00FF6558" w:rsidRDefault="00B22F6C">
      <w:pPr>
        <w:pStyle w:val="afff0"/>
        <w:spacing w:before="160" w:after="160"/>
        <w:rPr>
          <w:szCs w:val="24"/>
        </w:rPr>
      </w:pPr>
      <w:r>
        <w:rPr>
          <w:rFonts w:hint="eastAsia"/>
          <w:szCs w:val="24"/>
        </w:rPr>
        <w:t>安全环境</w:t>
      </w:r>
    </w:p>
    <w:p w14:paraId="098569D0" w14:textId="77777777" w:rsidR="00FF6558" w:rsidRDefault="00B22F6C">
      <w:pPr>
        <w:pStyle w:val="afffffc"/>
        <w:ind w:firstLine="420"/>
        <w:rPr>
          <w:szCs w:val="24"/>
        </w:rPr>
      </w:pPr>
      <w:r>
        <w:rPr>
          <w:rFonts w:hint="eastAsia"/>
          <w:szCs w:val="24"/>
        </w:rPr>
        <w:t>描述应用软件系统</w:t>
      </w:r>
      <w:r>
        <w:rPr>
          <w:rFonts w:hint="eastAsia"/>
          <w:szCs w:val="24"/>
        </w:rPr>
        <w:t>/</w:t>
      </w:r>
      <w:r>
        <w:rPr>
          <w:rFonts w:hint="eastAsia"/>
          <w:szCs w:val="24"/>
        </w:rPr>
        <w:t>子系统、终端设备类型与数量、设备部署等内容：</w:t>
      </w:r>
    </w:p>
    <w:p w14:paraId="5E390456" w14:textId="77777777" w:rsidR="00FF6558" w:rsidRDefault="00B22F6C">
      <w:pPr>
        <w:pStyle w:val="af5"/>
        <w:numPr>
          <w:ilvl w:val="0"/>
          <w:numId w:val="41"/>
        </w:numPr>
        <w:rPr>
          <w:szCs w:val="24"/>
        </w:rPr>
      </w:pPr>
      <w:r>
        <w:rPr>
          <w:rFonts w:hint="eastAsia"/>
          <w:szCs w:val="24"/>
        </w:rPr>
        <w:t>明确设备的主要安全功能、性能和安全防护范围，安全防护范围应描述应用系统名称、用户类型、安全风险等内容。应对安全设备分配唯一标识并同需求基线对应；</w:t>
      </w:r>
    </w:p>
    <w:p w14:paraId="4C6844C9" w14:textId="77777777" w:rsidR="00FF6558" w:rsidRDefault="00B22F6C">
      <w:pPr>
        <w:pStyle w:val="af5"/>
        <w:numPr>
          <w:ilvl w:val="0"/>
          <w:numId w:val="41"/>
        </w:numPr>
        <w:rPr>
          <w:szCs w:val="24"/>
        </w:rPr>
      </w:pPr>
      <w:r>
        <w:rPr>
          <w:rFonts w:hint="eastAsia"/>
          <w:szCs w:val="24"/>
        </w:rPr>
        <w:t>按照应用系统极限状态要求，给出安全设备的安全性能、端口性能与数量等计算过程和结果，并作为最低配置要求；</w:t>
      </w:r>
    </w:p>
    <w:p w14:paraId="5723C249" w14:textId="77777777" w:rsidR="00FF6558" w:rsidRDefault="00B22F6C">
      <w:pPr>
        <w:pStyle w:val="af5"/>
        <w:numPr>
          <w:ilvl w:val="0"/>
          <w:numId w:val="41"/>
        </w:numPr>
        <w:rPr>
          <w:szCs w:val="24"/>
        </w:rPr>
      </w:pPr>
      <w:r>
        <w:rPr>
          <w:rFonts w:hint="eastAsia"/>
          <w:szCs w:val="24"/>
        </w:rPr>
        <w:t>描述安全设备部署特点并估算安装调试工作量；</w:t>
      </w:r>
    </w:p>
    <w:p w14:paraId="11E1609C" w14:textId="77777777" w:rsidR="00FF6558" w:rsidRDefault="00B22F6C">
      <w:pPr>
        <w:pStyle w:val="af5"/>
        <w:numPr>
          <w:ilvl w:val="0"/>
          <w:numId w:val="41"/>
        </w:numPr>
        <w:rPr>
          <w:szCs w:val="24"/>
        </w:rPr>
      </w:pPr>
      <w:r>
        <w:rPr>
          <w:rFonts w:hint="eastAsia"/>
          <w:szCs w:val="24"/>
        </w:rPr>
        <w:t>明确安全设备的验收与测试要求，如：检测报告、自检、试运行要求、知识产权证明文件以及法律法规要求的其他证明文件；</w:t>
      </w:r>
    </w:p>
    <w:p w14:paraId="0E43FE57" w14:textId="77777777" w:rsidR="00FF6558" w:rsidRDefault="00B22F6C">
      <w:pPr>
        <w:pStyle w:val="af5"/>
        <w:numPr>
          <w:ilvl w:val="0"/>
          <w:numId w:val="41"/>
        </w:numPr>
        <w:rPr>
          <w:szCs w:val="24"/>
        </w:rPr>
      </w:pPr>
      <w:r>
        <w:rPr>
          <w:rFonts w:hint="eastAsia"/>
          <w:szCs w:val="24"/>
        </w:rPr>
        <w:t>如配置了唯一来源的安全设备，或使用不可替代产品，则应给出说明和理由。</w:t>
      </w:r>
    </w:p>
    <w:p w14:paraId="618115E3" w14:textId="77777777" w:rsidR="00FF6558" w:rsidRDefault="00B22F6C">
      <w:pPr>
        <w:pStyle w:val="afff0"/>
        <w:spacing w:before="160" w:after="160"/>
        <w:rPr>
          <w:szCs w:val="24"/>
        </w:rPr>
      </w:pPr>
      <w:r>
        <w:rPr>
          <w:rFonts w:hint="eastAsia"/>
          <w:szCs w:val="24"/>
        </w:rPr>
        <w:t>网络环境</w:t>
      </w:r>
    </w:p>
    <w:p w14:paraId="30318DD7" w14:textId="77777777" w:rsidR="00FF6558" w:rsidRDefault="00B22F6C">
      <w:pPr>
        <w:pStyle w:val="afffffc"/>
        <w:ind w:firstLine="420"/>
        <w:rPr>
          <w:szCs w:val="24"/>
        </w:rPr>
      </w:pPr>
      <w:r>
        <w:rPr>
          <w:rFonts w:hint="eastAsia"/>
          <w:szCs w:val="24"/>
        </w:rPr>
        <w:t>定义网络环境概念模型或系统图，描述网络环境划分、设备类型与规格、设备部署等内容：</w:t>
      </w:r>
    </w:p>
    <w:p w14:paraId="781B4BEA" w14:textId="77777777" w:rsidR="00FF6558" w:rsidRDefault="00B22F6C">
      <w:pPr>
        <w:pStyle w:val="af5"/>
        <w:numPr>
          <w:ilvl w:val="0"/>
          <w:numId w:val="42"/>
        </w:numPr>
        <w:rPr>
          <w:szCs w:val="24"/>
        </w:rPr>
      </w:pPr>
      <w:r>
        <w:rPr>
          <w:rFonts w:hint="eastAsia"/>
          <w:szCs w:val="24"/>
        </w:rPr>
        <w:t>应描述计算设备、安全设备、终端设备、存储备份系统以及应用系统的逻辑位置和运行区域等内容，清晰完整体现网络区域划分、链路类型、访问路径等内容；</w:t>
      </w:r>
    </w:p>
    <w:p w14:paraId="4A3C55E8" w14:textId="77777777" w:rsidR="00FF6558" w:rsidRDefault="00B22F6C">
      <w:pPr>
        <w:pStyle w:val="af5"/>
        <w:numPr>
          <w:ilvl w:val="0"/>
          <w:numId w:val="42"/>
        </w:numPr>
        <w:rPr>
          <w:szCs w:val="24"/>
        </w:rPr>
      </w:pPr>
      <w:r>
        <w:rPr>
          <w:rFonts w:hint="eastAsia"/>
          <w:szCs w:val="24"/>
        </w:rPr>
        <w:t>核心数据、重要数据的管理及存储，应设置单独区域并同其他区域隔离；</w:t>
      </w:r>
    </w:p>
    <w:p w14:paraId="07B86F8A" w14:textId="77777777" w:rsidR="00FF6558" w:rsidRDefault="00B22F6C">
      <w:pPr>
        <w:pStyle w:val="af5"/>
        <w:numPr>
          <w:ilvl w:val="0"/>
          <w:numId w:val="42"/>
        </w:numPr>
        <w:rPr>
          <w:szCs w:val="24"/>
        </w:rPr>
      </w:pPr>
      <w:r>
        <w:rPr>
          <w:rFonts w:hint="eastAsia"/>
          <w:szCs w:val="24"/>
        </w:rPr>
        <w:t>应合理规划、分配网络地址。当使用</w:t>
      </w:r>
      <w:r>
        <w:rPr>
          <w:rFonts w:hint="eastAsia"/>
          <w:szCs w:val="24"/>
        </w:rPr>
        <w:t>TCP/IP</w:t>
      </w:r>
      <w:r>
        <w:rPr>
          <w:rFonts w:hint="eastAsia"/>
          <w:szCs w:val="24"/>
        </w:rPr>
        <w:t>协议时，应同时支持</w:t>
      </w:r>
      <w:r>
        <w:rPr>
          <w:rFonts w:hint="eastAsia"/>
          <w:szCs w:val="24"/>
        </w:rPr>
        <w:t>IPv4</w:t>
      </w:r>
      <w:r>
        <w:rPr>
          <w:rFonts w:hint="eastAsia"/>
          <w:szCs w:val="24"/>
        </w:rPr>
        <w:t>和</w:t>
      </w:r>
      <w:r>
        <w:rPr>
          <w:rFonts w:hint="eastAsia"/>
          <w:szCs w:val="24"/>
        </w:rPr>
        <w:t>IPv6</w:t>
      </w:r>
      <w:r>
        <w:rPr>
          <w:rFonts w:hint="eastAsia"/>
          <w:szCs w:val="24"/>
        </w:rPr>
        <w:t>协议；</w:t>
      </w:r>
    </w:p>
    <w:p w14:paraId="499BB4D5" w14:textId="77777777" w:rsidR="00FF6558" w:rsidRDefault="00B22F6C">
      <w:pPr>
        <w:pStyle w:val="af5"/>
        <w:numPr>
          <w:ilvl w:val="0"/>
          <w:numId w:val="42"/>
        </w:numPr>
        <w:rPr>
          <w:szCs w:val="24"/>
        </w:rPr>
      </w:pPr>
      <w:r>
        <w:rPr>
          <w:rFonts w:hint="eastAsia"/>
          <w:szCs w:val="24"/>
        </w:rPr>
        <w:t>明确网络设备的类型及数量，对设备分配唯一标识并同基线需求表对应；</w:t>
      </w:r>
    </w:p>
    <w:p w14:paraId="757535F4" w14:textId="77777777" w:rsidR="00FF6558" w:rsidRDefault="00B22F6C">
      <w:pPr>
        <w:pStyle w:val="af5"/>
        <w:numPr>
          <w:ilvl w:val="0"/>
          <w:numId w:val="42"/>
        </w:numPr>
        <w:rPr>
          <w:szCs w:val="24"/>
        </w:rPr>
      </w:pPr>
      <w:r>
        <w:rPr>
          <w:rFonts w:hint="eastAsia"/>
          <w:szCs w:val="24"/>
        </w:rPr>
        <w:t>按照应用系统极限状态要求，给出网络设备的网络性能、端口数量与性能等计算过程和结果，并作为最低配置要求；</w:t>
      </w:r>
    </w:p>
    <w:p w14:paraId="2CA3C508" w14:textId="77777777" w:rsidR="00FF6558" w:rsidRDefault="00B22F6C">
      <w:pPr>
        <w:pStyle w:val="af5"/>
        <w:numPr>
          <w:ilvl w:val="0"/>
          <w:numId w:val="42"/>
        </w:numPr>
        <w:rPr>
          <w:szCs w:val="24"/>
        </w:rPr>
      </w:pPr>
      <w:r>
        <w:rPr>
          <w:rFonts w:hint="eastAsia"/>
          <w:szCs w:val="24"/>
        </w:rPr>
        <w:t>给出网络设备的主要物理规格要求并估算安装调试工作量等内容；</w:t>
      </w:r>
    </w:p>
    <w:p w14:paraId="21CA9342" w14:textId="77777777" w:rsidR="00FF6558" w:rsidRDefault="00B22F6C">
      <w:pPr>
        <w:pStyle w:val="af5"/>
        <w:numPr>
          <w:ilvl w:val="0"/>
          <w:numId w:val="42"/>
        </w:numPr>
        <w:rPr>
          <w:szCs w:val="24"/>
        </w:rPr>
      </w:pPr>
      <w:r>
        <w:rPr>
          <w:rFonts w:hint="eastAsia"/>
          <w:szCs w:val="24"/>
        </w:rPr>
        <w:t>如配置了唯一来源的网络设备，或使用不可替代产品，则应给出说明和理由。</w:t>
      </w:r>
    </w:p>
    <w:p w14:paraId="73800C29" w14:textId="77777777" w:rsidR="00FF6558" w:rsidRDefault="00B22F6C">
      <w:pPr>
        <w:pStyle w:val="afff0"/>
        <w:spacing w:before="160" w:after="160"/>
        <w:rPr>
          <w:szCs w:val="24"/>
        </w:rPr>
      </w:pPr>
      <w:r>
        <w:rPr>
          <w:rFonts w:hint="eastAsia"/>
          <w:szCs w:val="24"/>
        </w:rPr>
        <w:t>存储备份系统</w:t>
      </w:r>
    </w:p>
    <w:p w14:paraId="125F8226" w14:textId="77777777" w:rsidR="00FF6558" w:rsidRDefault="00B22F6C">
      <w:pPr>
        <w:pStyle w:val="afffffc"/>
        <w:ind w:firstLine="420"/>
        <w:rPr>
          <w:szCs w:val="24"/>
        </w:rPr>
      </w:pPr>
      <w:r>
        <w:rPr>
          <w:rFonts w:hint="eastAsia"/>
          <w:szCs w:val="24"/>
        </w:rPr>
        <w:t>存储备份系统应对程序文件、技术文档、数据库、数据文件等应用系统运行所需要的所有电子文件进行备份，能够实现全量备份、增量备份、差分备份、按时间点恢复、</w:t>
      </w:r>
      <w:proofErr w:type="gramStart"/>
      <w:r>
        <w:rPr>
          <w:rFonts w:hint="eastAsia"/>
          <w:szCs w:val="24"/>
        </w:rPr>
        <w:t>按应用</w:t>
      </w:r>
      <w:proofErr w:type="gramEnd"/>
      <w:r>
        <w:rPr>
          <w:rFonts w:hint="eastAsia"/>
          <w:szCs w:val="24"/>
        </w:rPr>
        <w:t>系统恢复、按数据类型恢复等方式。</w:t>
      </w:r>
    </w:p>
    <w:p w14:paraId="7510AC04" w14:textId="77777777" w:rsidR="00FF6558" w:rsidRDefault="00B22F6C">
      <w:pPr>
        <w:pStyle w:val="afffffc"/>
        <w:ind w:firstLine="420"/>
        <w:rPr>
          <w:szCs w:val="24"/>
        </w:rPr>
      </w:pPr>
      <w:r>
        <w:rPr>
          <w:rFonts w:hint="eastAsia"/>
          <w:szCs w:val="24"/>
        </w:rPr>
        <w:t>描述存储备份系统构成、设备类型与数量、设备部署等内容：</w:t>
      </w:r>
    </w:p>
    <w:p w14:paraId="1BA408D8" w14:textId="77777777" w:rsidR="00FF6558" w:rsidRDefault="00B22F6C">
      <w:pPr>
        <w:pStyle w:val="af5"/>
        <w:numPr>
          <w:ilvl w:val="0"/>
          <w:numId w:val="43"/>
        </w:numPr>
        <w:rPr>
          <w:szCs w:val="24"/>
        </w:rPr>
      </w:pPr>
      <w:r>
        <w:rPr>
          <w:rFonts w:hint="eastAsia"/>
          <w:szCs w:val="24"/>
        </w:rPr>
        <w:t>存储备份系统由存储设备、管理软件和备份介质构成；</w:t>
      </w:r>
    </w:p>
    <w:p w14:paraId="7EF415D0" w14:textId="77777777" w:rsidR="00FF6558" w:rsidRDefault="00B22F6C">
      <w:pPr>
        <w:pStyle w:val="af5"/>
        <w:numPr>
          <w:ilvl w:val="0"/>
          <w:numId w:val="43"/>
        </w:numPr>
        <w:rPr>
          <w:szCs w:val="24"/>
        </w:rPr>
      </w:pPr>
      <w:r>
        <w:rPr>
          <w:rFonts w:hint="eastAsia"/>
          <w:szCs w:val="24"/>
        </w:rPr>
        <w:t>明确存储备份设备的类型及数量，对设备分配唯一标识并同基线需求对应；</w:t>
      </w:r>
    </w:p>
    <w:p w14:paraId="74F5DA79" w14:textId="77777777" w:rsidR="00FF6558" w:rsidRDefault="00B22F6C">
      <w:pPr>
        <w:pStyle w:val="af5"/>
        <w:numPr>
          <w:ilvl w:val="0"/>
          <w:numId w:val="43"/>
        </w:numPr>
        <w:rPr>
          <w:szCs w:val="24"/>
        </w:rPr>
      </w:pPr>
      <w:r>
        <w:rPr>
          <w:rFonts w:hint="eastAsia"/>
          <w:szCs w:val="24"/>
        </w:rPr>
        <w:t>按照应用系统极限状态要求，给出存储备份设备的网络性能、端口数量、容量要求等计算过程和结果，并作为最低配置要求；</w:t>
      </w:r>
    </w:p>
    <w:p w14:paraId="16CB555C" w14:textId="77777777" w:rsidR="00FF6558" w:rsidRDefault="00B22F6C">
      <w:pPr>
        <w:pStyle w:val="af5"/>
        <w:numPr>
          <w:ilvl w:val="0"/>
          <w:numId w:val="43"/>
        </w:numPr>
        <w:rPr>
          <w:szCs w:val="24"/>
        </w:rPr>
      </w:pPr>
      <w:r>
        <w:rPr>
          <w:rFonts w:hint="eastAsia"/>
          <w:szCs w:val="24"/>
        </w:rPr>
        <w:lastRenderedPageBreak/>
        <w:t>给出存储备份系统功能规格说明，包括：存储容量与性能、纠错和自愈能力、数据保护能力、可维护能力、数据验证能力、恢复能力、介质类型及最长保存时间、介质数量等；</w:t>
      </w:r>
    </w:p>
    <w:p w14:paraId="11967893" w14:textId="77777777" w:rsidR="00FF6558" w:rsidRDefault="00B22F6C">
      <w:pPr>
        <w:pStyle w:val="af5"/>
        <w:numPr>
          <w:ilvl w:val="0"/>
          <w:numId w:val="43"/>
        </w:numPr>
        <w:rPr>
          <w:szCs w:val="24"/>
        </w:rPr>
      </w:pPr>
      <w:r>
        <w:rPr>
          <w:rFonts w:hint="eastAsia"/>
          <w:szCs w:val="24"/>
        </w:rPr>
        <w:t>单独描述应用系统重建、迁移等状况时的技术措施及恢复策略；</w:t>
      </w:r>
    </w:p>
    <w:p w14:paraId="549C6430" w14:textId="77777777" w:rsidR="00FF6558" w:rsidRDefault="00B22F6C">
      <w:pPr>
        <w:pStyle w:val="af5"/>
        <w:numPr>
          <w:ilvl w:val="0"/>
          <w:numId w:val="43"/>
        </w:numPr>
        <w:rPr>
          <w:szCs w:val="24"/>
        </w:rPr>
      </w:pPr>
      <w:r>
        <w:rPr>
          <w:rFonts w:hint="eastAsia"/>
          <w:szCs w:val="24"/>
        </w:rPr>
        <w:t>给出设备的主要物理规格要求并估算安装调试工作量；</w:t>
      </w:r>
    </w:p>
    <w:p w14:paraId="0EBC558A" w14:textId="77777777" w:rsidR="00FF6558" w:rsidRDefault="00B22F6C">
      <w:pPr>
        <w:pStyle w:val="af5"/>
        <w:numPr>
          <w:ilvl w:val="0"/>
          <w:numId w:val="43"/>
        </w:numPr>
        <w:rPr>
          <w:szCs w:val="24"/>
        </w:rPr>
      </w:pPr>
      <w:r>
        <w:rPr>
          <w:rFonts w:hint="eastAsia"/>
          <w:szCs w:val="24"/>
        </w:rPr>
        <w:t>给出主要设备的可替换性和备份介质消耗，满足系统生命周期需要。</w:t>
      </w:r>
    </w:p>
    <w:p w14:paraId="6A2A4946" w14:textId="77777777" w:rsidR="00FF6558" w:rsidRDefault="00B22F6C">
      <w:pPr>
        <w:pStyle w:val="afff0"/>
        <w:spacing w:before="160" w:after="160"/>
        <w:rPr>
          <w:szCs w:val="24"/>
        </w:rPr>
      </w:pPr>
      <w:r>
        <w:rPr>
          <w:rFonts w:hint="eastAsia"/>
          <w:szCs w:val="24"/>
        </w:rPr>
        <w:t>界面与交互设备设施</w:t>
      </w:r>
    </w:p>
    <w:p w14:paraId="734A00D5" w14:textId="77777777" w:rsidR="00FF6558" w:rsidRDefault="00B22F6C">
      <w:pPr>
        <w:pStyle w:val="afffffc"/>
        <w:ind w:firstLine="420"/>
        <w:rPr>
          <w:szCs w:val="24"/>
        </w:rPr>
      </w:pPr>
      <w:r>
        <w:rPr>
          <w:rFonts w:hint="eastAsia"/>
          <w:szCs w:val="24"/>
        </w:rPr>
        <w:t>根据应用软件系统的用户界面与交互要求，提出须配置的信息呈现、信息控制等输入输出设备：</w:t>
      </w:r>
    </w:p>
    <w:p w14:paraId="790ED5A0" w14:textId="77777777" w:rsidR="00FF6558" w:rsidRDefault="00B22F6C">
      <w:pPr>
        <w:pStyle w:val="af5"/>
        <w:numPr>
          <w:ilvl w:val="0"/>
          <w:numId w:val="44"/>
        </w:numPr>
        <w:rPr>
          <w:szCs w:val="24"/>
        </w:rPr>
      </w:pPr>
      <w:r>
        <w:rPr>
          <w:rFonts w:hint="eastAsia"/>
          <w:szCs w:val="24"/>
        </w:rPr>
        <w:t>信息控制设备，即输入设备，如：键盘、鼠标、定位器、操纵杆、轨迹球、触控板、数位板和覆盖层、触控屏、</w:t>
      </w:r>
      <w:proofErr w:type="gramStart"/>
      <w:r>
        <w:rPr>
          <w:rFonts w:hint="eastAsia"/>
          <w:szCs w:val="24"/>
        </w:rPr>
        <w:t>触控笔和</w:t>
      </w:r>
      <w:proofErr w:type="gramEnd"/>
      <w:r>
        <w:rPr>
          <w:rFonts w:hint="eastAsia"/>
          <w:szCs w:val="24"/>
        </w:rPr>
        <w:t>光笔，以及语音和手势控制设备、体感设备等；</w:t>
      </w:r>
    </w:p>
    <w:p w14:paraId="49264AD8" w14:textId="77777777" w:rsidR="00FF6558" w:rsidRDefault="00B22F6C">
      <w:pPr>
        <w:pStyle w:val="af5"/>
        <w:numPr>
          <w:ilvl w:val="0"/>
          <w:numId w:val="44"/>
        </w:numPr>
        <w:rPr>
          <w:szCs w:val="24"/>
        </w:rPr>
      </w:pPr>
      <w:r>
        <w:rPr>
          <w:rFonts w:hint="eastAsia"/>
          <w:szCs w:val="24"/>
        </w:rPr>
        <w:t>信息呈现设备，即输出设备，如：视觉显示设备、听觉输出设备、触觉反馈设备等。</w:t>
      </w:r>
    </w:p>
    <w:p w14:paraId="5D1213B6" w14:textId="77777777" w:rsidR="00FF6558" w:rsidRDefault="00B22F6C">
      <w:pPr>
        <w:pStyle w:val="afff0"/>
        <w:spacing w:before="160" w:after="160"/>
        <w:rPr>
          <w:szCs w:val="24"/>
        </w:rPr>
      </w:pPr>
      <w:r>
        <w:rPr>
          <w:rFonts w:hint="eastAsia"/>
          <w:szCs w:val="24"/>
        </w:rPr>
        <w:t>验证与测试环境</w:t>
      </w:r>
    </w:p>
    <w:p w14:paraId="198B25C1" w14:textId="77777777" w:rsidR="00FF6558" w:rsidRDefault="00B22F6C">
      <w:pPr>
        <w:pStyle w:val="afffffc"/>
        <w:ind w:firstLine="420"/>
        <w:rPr>
          <w:szCs w:val="24"/>
        </w:rPr>
      </w:pPr>
      <w:r>
        <w:rPr>
          <w:rFonts w:hint="eastAsia"/>
          <w:szCs w:val="24"/>
        </w:rPr>
        <w:t>验证与测试环境架构设计只考虑满足应用系统的需求验证、质量与进度检查，应描述以下内容：</w:t>
      </w:r>
    </w:p>
    <w:p w14:paraId="0A342187" w14:textId="77777777" w:rsidR="00FF6558" w:rsidRDefault="00B22F6C">
      <w:pPr>
        <w:pStyle w:val="af5"/>
        <w:numPr>
          <w:ilvl w:val="0"/>
          <w:numId w:val="45"/>
        </w:numPr>
        <w:rPr>
          <w:szCs w:val="24"/>
        </w:rPr>
      </w:pPr>
      <w:r>
        <w:rPr>
          <w:rFonts w:hint="eastAsia"/>
          <w:szCs w:val="24"/>
        </w:rPr>
        <w:t>一般情况下，应充分利用计算环境、终端环境、网络环境、安全环境的相关设备设施及已有资源进行架构设计；</w:t>
      </w:r>
    </w:p>
    <w:p w14:paraId="0CF6E54E" w14:textId="77777777" w:rsidR="00FF6558" w:rsidRDefault="00B22F6C">
      <w:pPr>
        <w:pStyle w:val="af5"/>
        <w:numPr>
          <w:ilvl w:val="0"/>
          <w:numId w:val="45"/>
        </w:numPr>
        <w:rPr>
          <w:szCs w:val="24"/>
        </w:rPr>
      </w:pPr>
      <w:r>
        <w:rPr>
          <w:rFonts w:hint="eastAsia"/>
          <w:szCs w:val="24"/>
        </w:rPr>
        <w:t>可以设计必要的设备用于数据采集、格式转换、数据标注等用途，并明确应用系统验收后的用途，如：技术培训、技术支持、运维监测检测、软件更新验证等用途；</w:t>
      </w:r>
    </w:p>
    <w:p w14:paraId="76C789B8" w14:textId="77777777" w:rsidR="00FF6558" w:rsidRDefault="00B22F6C">
      <w:pPr>
        <w:pStyle w:val="af5"/>
        <w:numPr>
          <w:ilvl w:val="0"/>
          <w:numId w:val="45"/>
        </w:numPr>
        <w:rPr>
          <w:szCs w:val="24"/>
        </w:rPr>
      </w:pPr>
      <w:r>
        <w:rPr>
          <w:rFonts w:hint="eastAsia"/>
          <w:szCs w:val="24"/>
        </w:rPr>
        <w:t>应考虑采取临时安全措施保证数据安全、信息安全。</w:t>
      </w:r>
    </w:p>
    <w:p w14:paraId="5FFB545F" w14:textId="77777777" w:rsidR="00FF6558" w:rsidRDefault="00B22F6C">
      <w:pPr>
        <w:pStyle w:val="afff"/>
        <w:spacing w:before="160" w:after="160"/>
        <w:rPr>
          <w:szCs w:val="24"/>
        </w:rPr>
      </w:pPr>
      <w:bookmarkStart w:id="86" w:name="_Toc204692304"/>
      <w:bookmarkStart w:id="87" w:name="_Toc7841"/>
      <w:bookmarkStart w:id="88" w:name="_Toc203720591"/>
      <w:r>
        <w:rPr>
          <w:rFonts w:hint="eastAsia"/>
          <w:szCs w:val="24"/>
        </w:rPr>
        <w:t>应用系统生命周期</w:t>
      </w:r>
      <w:bookmarkEnd w:id="86"/>
      <w:bookmarkEnd w:id="87"/>
      <w:bookmarkEnd w:id="88"/>
    </w:p>
    <w:p w14:paraId="47E0BC85" w14:textId="77777777" w:rsidR="00FF6558" w:rsidRDefault="00B22F6C">
      <w:pPr>
        <w:pStyle w:val="afffffc"/>
        <w:ind w:firstLine="420"/>
        <w:rPr>
          <w:szCs w:val="24"/>
        </w:rPr>
      </w:pPr>
      <w:r>
        <w:rPr>
          <w:rFonts w:hint="eastAsia"/>
          <w:szCs w:val="24"/>
        </w:rPr>
        <w:t>描述应用系统的设计使用年限、运行阶段与退役阶段等概念，明确相关依据及技术支持要求：</w:t>
      </w:r>
    </w:p>
    <w:p w14:paraId="13AD0566" w14:textId="77777777" w:rsidR="00FF6558" w:rsidRDefault="00B22F6C">
      <w:pPr>
        <w:pStyle w:val="af5"/>
        <w:numPr>
          <w:ilvl w:val="0"/>
          <w:numId w:val="46"/>
        </w:numPr>
        <w:rPr>
          <w:szCs w:val="24"/>
        </w:rPr>
      </w:pPr>
      <w:r>
        <w:rPr>
          <w:rFonts w:hint="eastAsia"/>
          <w:szCs w:val="24"/>
        </w:rPr>
        <w:t>明确设计使用年限，给出理由和依据；</w:t>
      </w:r>
    </w:p>
    <w:p w14:paraId="6FB4CDAD" w14:textId="77777777" w:rsidR="00FF6558" w:rsidRDefault="00B22F6C">
      <w:pPr>
        <w:pStyle w:val="af5"/>
        <w:numPr>
          <w:ilvl w:val="0"/>
          <w:numId w:val="46"/>
        </w:numPr>
        <w:rPr>
          <w:szCs w:val="24"/>
        </w:rPr>
      </w:pPr>
      <w:r>
        <w:rPr>
          <w:rFonts w:hint="eastAsia"/>
          <w:szCs w:val="24"/>
        </w:rPr>
        <w:t>明确运行阶段质量保证要求：</w:t>
      </w:r>
    </w:p>
    <w:p w14:paraId="06436BD3" w14:textId="77777777" w:rsidR="00FF6558" w:rsidRDefault="00B22F6C">
      <w:pPr>
        <w:pStyle w:val="af6"/>
        <w:numPr>
          <w:ilvl w:val="1"/>
          <w:numId w:val="46"/>
        </w:numPr>
        <w:tabs>
          <w:tab w:val="clear" w:pos="851"/>
        </w:tabs>
        <w:rPr>
          <w:szCs w:val="24"/>
        </w:rPr>
      </w:pPr>
      <w:r>
        <w:rPr>
          <w:rFonts w:hint="eastAsia"/>
          <w:szCs w:val="24"/>
        </w:rPr>
        <w:t>支持机构及技术人员要求；</w:t>
      </w:r>
    </w:p>
    <w:p w14:paraId="638C286F" w14:textId="77777777" w:rsidR="00FF6558" w:rsidRDefault="00B22F6C">
      <w:pPr>
        <w:pStyle w:val="af6"/>
        <w:numPr>
          <w:ilvl w:val="1"/>
          <w:numId w:val="46"/>
        </w:numPr>
        <w:tabs>
          <w:tab w:val="clear" w:pos="851"/>
        </w:tabs>
        <w:rPr>
          <w:szCs w:val="24"/>
        </w:rPr>
      </w:pPr>
      <w:r>
        <w:rPr>
          <w:rFonts w:hint="eastAsia"/>
          <w:szCs w:val="24"/>
        </w:rPr>
        <w:t>技术支持设备、设施与支持软件要求；</w:t>
      </w:r>
    </w:p>
    <w:p w14:paraId="12F81FAA" w14:textId="77777777" w:rsidR="00FF6558" w:rsidRDefault="00B22F6C">
      <w:pPr>
        <w:pStyle w:val="af6"/>
        <w:numPr>
          <w:ilvl w:val="1"/>
          <w:numId w:val="46"/>
        </w:numPr>
        <w:tabs>
          <w:tab w:val="clear" w:pos="851"/>
        </w:tabs>
        <w:rPr>
          <w:szCs w:val="24"/>
        </w:rPr>
      </w:pPr>
      <w:r>
        <w:rPr>
          <w:rFonts w:hint="eastAsia"/>
          <w:szCs w:val="24"/>
        </w:rPr>
        <w:t>运行环境设备维修及更换标准；</w:t>
      </w:r>
    </w:p>
    <w:p w14:paraId="53E38177" w14:textId="77777777" w:rsidR="00FF6558" w:rsidRDefault="00B22F6C">
      <w:pPr>
        <w:pStyle w:val="af6"/>
        <w:numPr>
          <w:ilvl w:val="1"/>
          <w:numId w:val="46"/>
        </w:numPr>
        <w:tabs>
          <w:tab w:val="clear" w:pos="851"/>
        </w:tabs>
        <w:rPr>
          <w:szCs w:val="24"/>
        </w:rPr>
      </w:pPr>
      <w:r>
        <w:rPr>
          <w:rFonts w:hint="eastAsia"/>
          <w:szCs w:val="24"/>
        </w:rPr>
        <w:t>备品备件要求及供应方法；</w:t>
      </w:r>
    </w:p>
    <w:p w14:paraId="59EAA1B9" w14:textId="77777777" w:rsidR="00FF6558" w:rsidRDefault="00B22F6C">
      <w:pPr>
        <w:pStyle w:val="af6"/>
        <w:numPr>
          <w:ilvl w:val="1"/>
          <w:numId w:val="46"/>
        </w:numPr>
        <w:tabs>
          <w:tab w:val="clear" w:pos="851"/>
        </w:tabs>
        <w:rPr>
          <w:szCs w:val="24"/>
        </w:rPr>
      </w:pPr>
      <w:r>
        <w:rPr>
          <w:rFonts w:hint="eastAsia"/>
          <w:szCs w:val="24"/>
        </w:rPr>
        <w:t>定期检测与维护周期；</w:t>
      </w:r>
    </w:p>
    <w:p w14:paraId="194B1AD7" w14:textId="77777777" w:rsidR="00FF6558" w:rsidRDefault="00B22F6C">
      <w:pPr>
        <w:pStyle w:val="af6"/>
        <w:numPr>
          <w:ilvl w:val="1"/>
          <w:numId w:val="46"/>
        </w:numPr>
        <w:tabs>
          <w:tab w:val="clear" w:pos="851"/>
        </w:tabs>
        <w:rPr>
          <w:szCs w:val="24"/>
        </w:rPr>
      </w:pPr>
      <w:r>
        <w:rPr>
          <w:rFonts w:hint="eastAsia"/>
          <w:szCs w:val="24"/>
        </w:rPr>
        <w:t>运行阶段培训要求；</w:t>
      </w:r>
    </w:p>
    <w:p w14:paraId="71515B68" w14:textId="77777777" w:rsidR="00FF6558" w:rsidRDefault="00B22F6C">
      <w:pPr>
        <w:pStyle w:val="af6"/>
        <w:numPr>
          <w:ilvl w:val="1"/>
          <w:numId w:val="46"/>
        </w:numPr>
        <w:tabs>
          <w:tab w:val="clear" w:pos="851"/>
        </w:tabs>
        <w:rPr>
          <w:szCs w:val="24"/>
        </w:rPr>
      </w:pPr>
      <w:r>
        <w:rPr>
          <w:rFonts w:hint="eastAsia"/>
          <w:szCs w:val="24"/>
        </w:rPr>
        <w:t>故障数据采集与报告；</w:t>
      </w:r>
    </w:p>
    <w:p w14:paraId="592C928D" w14:textId="77777777" w:rsidR="00FF6558" w:rsidRDefault="00B22F6C">
      <w:pPr>
        <w:pStyle w:val="af5"/>
        <w:numPr>
          <w:ilvl w:val="0"/>
          <w:numId w:val="46"/>
        </w:numPr>
        <w:rPr>
          <w:szCs w:val="24"/>
        </w:rPr>
      </w:pPr>
      <w:r>
        <w:rPr>
          <w:rFonts w:hint="eastAsia"/>
          <w:szCs w:val="24"/>
        </w:rPr>
        <w:t>明确退役阶段的处置要求：</w:t>
      </w:r>
    </w:p>
    <w:p w14:paraId="1DFF091C" w14:textId="77777777" w:rsidR="00FF6558" w:rsidRDefault="00B22F6C">
      <w:pPr>
        <w:pStyle w:val="af6"/>
        <w:numPr>
          <w:ilvl w:val="1"/>
          <w:numId w:val="46"/>
        </w:numPr>
        <w:tabs>
          <w:tab w:val="clear" w:pos="851"/>
        </w:tabs>
        <w:rPr>
          <w:szCs w:val="24"/>
        </w:rPr>
      </w:pPr>
      <w:r>
        <w:rPr>
          <w:rFonts w:hint="eastAsia"/>
          <w:szCs w:val="24"/>
        </w:rPr>
        <w:t>描述相关设备设施销毁、储存、回收或再利用等要求；</w:t>
      </w:r>
    </w:p>
    <w:p w14:paraId="5C0D4180" w14:textId="77777777" w:rsidR="00FF6558" w:rsidRDefault="00B22F6C">
      <w:pPr>
        <w:pStyle w:val="af6"/>
        <w:numPr>
          <w:ilvl w:val="1"/>
          <w:numId w:val="46"/>
        </w:numPr>
        <w:tabs>
          <w:tab w:val="clear" w:pos="851"/>
        </w:tabs>
        <w:rPr>
          <w:szCs w:val="24"/>
        </w:rPr>
      </w:pPr>
      <w:r>
        <w:rPr>
          <w:rFonts w:hint="eastAsia"/>
          <w:szCs w:val="24"/>
        </w:rPr>
        <w:t>资料、数据归档与保存。</w:t>
      </w:r>
    </w:p>
    <w:p w14:paraId="0396AC89" w14:textId="77777777" w:rsidR="00FF6558" w:rsidRDefault="00B22F6C">
      <w:pPr>
        <w:pStyle w:val="afff"/>
        <w:spacing w:before="160" w:after="160"/>
        <w:rPr>
          <w:szCs w:val="24"/>
        </w:rPr>
      </w:pPr>
      <w:bookmarkStart w:id="89" w:name="_Toc204692305"/>
      <w:bookmarkStart w:id="90" w:name="_Toc12082"/>
      <w:bookmarkStart w:id="91" w:name="_Toc203720592"/>
      <w:r>
        <w:rPr>
          <w:rFonts w:hint="eastAsia"/>
          <w:szCs w:val="24"/>
        </w:rPr>
        <w:t>工程架构设计方案选择</w:t>
      </w:r>
      <w:bookmarkEnd w:id="89"/>
      <w:bookmarkEnd w:id="90"/>
      <w:bookmarkEnd w:id="91"/>
    </w:p>
    <w:p w14:paraId="4665BFDD" w14:textId="77777777" w:rsidR="00FF6558" w:rsidRDefault="00B22F6C">
      <w:pPr>
        <w:pStyle w:val="afffffc"/>
        <w:ind w:firstLine="420"/>
        <w:rPr>
          <w:szCs w:val="24"/>
        </w:rPr>
      </w:pPr>
      <w:r>
        <w:rPr>
          <w:rFonts w:hint="eastAsia"/>
          <w:szCs w:val="24"/>
        </w:rPr>
        <w:t>通常，至少应考虑两种不同的应用系统架构设计方案。工程架构设计方案评选可以采用专家评审、第三方评估、用户审议等方法。</w:t>
      </w:r>
    </w:p>
    <w:p w14:paraId="487E4EB0" w14:textId="77777777" w:rsidR="00FF6558" w:rsidRDefault="00B22F6C">
      <w:pPr>
        <w:pStyle w:val="afffffc"/>
        <w:ind w:firstLine="420"/>
        <w:rPr>
          <w:szCs w:val="24"/>
        </w:rPr>
      </w:pPr>
      <w:r>
        <w:rPr>
          <w:rFonts w:hint="eastAsia"/>
          <w:szCs w:val="24"/>
        </w:rPr>
        <w:t>评选时，应说明架构设计方法，明确每种设计方案的投资估算、建设工期、数据生产能力指标、设计使用年限、预期的用户群体满意度等主要规格。</w:t>
      </w:r>
    </w:p>
    <w:p w14:paraId="309D81C4" w14:textId="77777777" w:rsidR="00FF6558" w:rsidRDefault="00B22F6C">
      <w:pPr>
        <w:pStyle w:val="affe"/>
        <w:spacing w:before="321" w:after="321"/>
        <w:rPr>
          <w:szCs w:val="24"/>
        </w:rPr>
      </w:pPr>
      <w:bookmarkStart w:id="92" w:name="_Toc19686"/>
      <w:bookmarkStart w:id="93" w:name="_Toc204692306"/>
      <w:bookmarkStart w:id="94" w:name="_Toc203720593"/>
      <w:r>
        <w:rPr>
          <w:rFonts w:hint="eastAsia"/>
          <w:szCs w:val="24"/>
        </w:rPr>
        <w:t>指标体系</w:t>
      </w:r>
      <w:bookmarkEnd w:id="92"/>
      <w:bookmarkEnd w:id="93"/>
      <w:bookmarkEnd w:id="94"/>
    </w:p>
    <w:p w14:paraId="25880F27" w14:textId="77777777" w:rsidR="00FF6558" w:rsidRDefault="00B22F6C">
      <w:pPr>
        <w:pStyle w:val="afffffc"/>
        <w:ind w:firstLine="420"/>
        <w:rPr>
          <w:szCs w:val="24"/>
        </w:rPr>
      </w:pPr>
      <w:r>
        <w:rPr>
          <w:rFonts w:hint="eastAsia"/>
          <w:szCs w:val="24"/>
        </w:rPr>
        <w:lastRenderedPageBreak/>
        <w:t>通过量化指标体现应用系统的设计与施工质量，称之为应用系统的指标体系。指标体系包括：</w:t>
      </w:r>
    </w:p>
    <w:p w14:paraId="6FBA0190" w14:textId="77777777" w:rsidR="00FF6558" w:rsidRDefault="00B22F6C">
      <w:pPr>
        <w:pStyle w:val="af5"/>
        <w:numPr>
          <w:ilvl w:val="0"/>
          <w:numId w:val="47"/>
        </w:numPr>
        <w:rPr>
          <w:szCs w:val="24"/>
        </w:rPr>
      </w:pPr>
      <w:r>
        <w:rPr>
          <w:rFonts w:hint="eastAsia"/>
          <w:szCs w:val="24"/>
        </w:rPr>
        <w:t>数据生产能力；</w:t>
      </w:r>
    </w:p>
    <w:p w14:paraId="4DDAEC92" w14:textId="77777777" w:rsidR="00FF6558" w:rsidRDefault="00B22F6C">
      <w:pPr>
        <w:pStyle w:val="af5"/>
        <w:numPr>
          <w:ilvl w:val="0"/>
          <w:numId w:val="47"/>
        </w:numPr>
        <w:rPr>
          <w:szCs w:val="24"/>
        </w:rPr>
      </w:pPr>
      <w:r>
        <w:rPr>
          <w:rFonts w:hint="eastAsia"/>
          <w:szCs w:val="24"/>
        </w:rPr>
        <w:t>极限状态；</w:t>
      </w:r>
    </w:p>
    <w:p w14:paraId="62B26F3C" w14:textId="77777777" w:rsidR="00FF6558" w:rsidRDefault="00B22F6C">
      <w:pPr>
        <w:pStyle w:val="af5"/>
        <w:numPr>
          <w:ilvl w:val="0"/>
          <w:numId w:val="47"/>
        </w:numPr>
        <w:rPr>
          <w:szCs w:val="24"/>
        </w:rPr>
      </w:pPr>
      <w:r>
        <w:rPr>
          <w:rFonts w:hint="eastAsia"/>
          <w:szCs w:val="24"/>
        </w:rPr>
        <w:t>应用软件系统指标；</w:t>
      </w:r>
    </w:p>
    <w:p w14:paraId="72623499" w14:textId="77777777" w:rsidR="00FF6558" w:rsidRDefault="00B22F6C">
      <w:pPr>
        <w:pStyle w:val="af5"/>
        <w:numPr>
          <w:ilvl w:val="0"/>
          <w:numId w:val="47"/>
        </w:numPr>
        <w:rPr>
          <w:szCs w:val="24"/>
        </w:rPr>
      </w:pPr>
      <w:r>
        <w:rPr>
          <w:rFonts w:hint="eastAsia"/>
          <w:szCs w:val="24"/>
        </w:rPr>
        <w:t>系统运行状态与模式；</w:t>
      </w:r>
    </w:p>
    <w:p w14:paraId="3C88CFB0" w14:textId="77777777" w:rsidR="00FF6558" w:rsidRDefault="00B22F6C">
      <w:pPr>
        <w:pStyle w:val="af5"/>
        <w:numPr>
          <w:ilvl w:val="0"/>
          <w:numId w:val="47"/>
        </w:numPr>
        <w:rPr>
          <w:szCs w:val="24"/>
        </w:rPr>
      </w:pPr>
      <w:r>
        <w:rPr>
          <w:rFonts w:hint="eastAsia"/>
          <w:szCs w:val="24"/>
        </w:rPr>
        <w:t>界面与交互指标；</w:t>
      </w:r>
    </w:p>
    <w:p w14:paraId="67946163" w14:textId="77777777" w:rsidR="00FF6558" w:rsidRDefault="00B22F6C">
      <w:pPr>
        <w:pStyle w:val="af5"/>
        <w:numPr>
          <w:ilvl w:val="0"/>
          <w:numId w:val="47"/>
        </w:numPr>
        <w:rPr>
          <w:szCs w:val="24"/>
        </w:rPr>
      </w:pPr>
      <w:r>
        <w:rPr>
          <w:rFonts w:hint="eastAsia"/>
          <w:szCs w:val="24"/>
        </w:rPr>
        <w:t>综合技术经济指标。</w:t>
      </w:r>
    </w:p>
    <w:p w14:paraId="4268F39F" w14:textId="77777777" w:rsidR="00FF6558" w:rsidRDefault="00B22F6C">
      <w:pPr>
        <w:pStyle w:val="afff"/>
        <w:spacing w:before="160" w:after="160"/>
        <w:rPr>
          <w:szCs w:val="24"/>
        </w:rPr>
      </w:pPr>
      <w:bookmarkStart w:id="95" w:name="_Toc204692307"/>
      <w:bookmarkStart w:id="96" w:name="_Toc15621"/>
      <w:bookmarkStart w:id="97" w:name="_Toc203720594"/>
      <w:r>
        <w:rPr>
          <w:rFonts w:hint="eastAsia"/>
          <w:szCs w:val="24"/>
        </w:rPr>
        <w:t>数据生产能力</w:t>
      </w:r>
      <w:bookmarkEnd w:id="95"/>
      <w:bookmarkEnd w:id="96"/>
      <w:bookmarkEnd w:id="97"/>
    </w:p>
    <w:p w14:paraId="4F5700BD" w14:textId="77777777" w:rsidR="00FF6558" w:rsidRDefault="00B22F6C">
      <w:pPr>
        <w:pStyle w:val="afffffc"/>
        <w:ind w:firstLine="420"/>
        <w:rPr>
          <w:szCs w:val="24"/>
        </w:rPr>
      </w:pPr>
      <w:r>
        <w:rPr>
          <w:rFonts w:hint="eastAsia"/>
          <w:szCs w:val="24"/>
        </w:rPr>
        <w:t>数据生产能力类指标包括：</w:t>
      </w:r>
      <w:proofErr w:type="gramStart"/>
      <w:r>
        <w:rPr>
          <w:rFonts w:hint="eastAsia"/>
          <w:szCs w:val="24"/>
        </w:rPr>
        <w:t>年数据</w:t>
      </w:r>
      <w:proofErr w:type="gramEnd"/>
      <w:r>
        <w:rPr>
          <w:rFonts w:hint="eastAsia"/>
          <w:szCs w:val="24"/>
        </w:rPr>
        <w:t>生产能力、</w:t>
      </w:r>
      <w:proofErr w:type="gramStart"/>
      <w:r>
        <w:rPr>
          <w:rFonts w:hint="eastAsia"/>
          <w:szCs w:val="24"/>
        </w:rPr>
        <w:t>日数据</w:t>
      </w:r>
      <w:proofErr w:type="gramEnd"/>
      <w:r>
        <w:rPr>
          <w:rFonts w:hint="eastAsia"/>
          <w:szCs w:val="24"/>
        </w:rPr>
        <w:t>生产能力、单位时间数据生产能力、最大数据生产能力、最小连续生产时间、最大在线用户数、最大并发用户数等指标构成：</w:t>
      </w:r>
    </w:p>
    <w:p w14:paraId="57C434AA" w14:textId="77777777" w:rsidR="00FF6558" w:rsidRDefault="00B22F6C">
      <w:pPr>
        <w:pStyle w:val="af5"/>
        <w:numPr>
          <w:ilvl w:val="0"/>
          <w:numId w:val="48"/>
        </w:numPr>
        <w:rPr>
          <w:szCs w:val="24"/>
        </w:rPr>
      </w:pPr>
      <w:r>
        <w:rPr>
          <w:rFonts w:hint="eastAsia"/>
          <w:szCs w:val="24"/>
        </w:rPr>
        <w:t>应根据《</w:t>
      </w:r>
      <w:r>
        <w:rPr>
          <w:rFonts w:hint="eastAsia"/>
          <w:szCs w:val="24"/>
        </w:rPr>
        <w:t>T/DSIA XXXX-202X</w:t>
      </w:r>
      <w:r>
        <w:rPr>
          <w:rFonts w:hint="eastAsia"/>
          <w:szCs w:val="24"/>
        </w:rPr>
        <w:t xml:space="preserve"> </w:t>
      </w:r>
      <w:r>
        <w:rPr>
          <w:rFonts w:hint="eastAsia"/>
          <w:szCs w:val="24"/>
        </w:rPr>
        <w:t>应用系统工程</w:t>
      </w:r>
      <w:r>
        <w:rPr>
          <w:rFonts w:hint="eastAsia"/>
          <w:szCs w:val="24"/>
        </w:rPr>
        <w:t xml:space="preserve"> </w:t>
      </w:r>
      <w:r>
        <w:rPr>
          <w:rFonts w:hint="eastAsia"/>
          <w:szCs w:val="24"/>
        </w:rPr>
        <w:t>关键性评价</w:t>
      </w:r>
      <w:r>
        <w:rPr>
          <w:rFonts w:hint="eastAsia"/>
          <w:szCs w:val="24"/>
        </w:rPr>
        <w:t>要素</w:t>
      </w:r>
      <w:r>
        <w:rPr>
          <w:rFonts w:hint="eastAsia"/>
          <w:szCs w:val="24"/>
        </w:rPr>
        <w:t>》，提出每个应用系统的指标要求；</w:t>
      </w:r>
    </w:p>
    <w:p w14:paraId="1D254E14" w14:textId="77777777" w:rsidR="00FF6558" w:rsidRDefault="00B22F6C">
      <w:pPr>
        <w:pStyle w:val="af5"/>
        <w:numPr>
          <w:ilvl w:val="0"/>
          <w:numId w:val="48"/>
        </w:numPr>
        <w:rPr>
          <w:szCs w:val="24"/>
        </w:rPr>
      </w:pPr>
      <w:r>
        <w:rPr>
          <w:rFonts w:hint="eastAsia"/>
          <w:szCs w:val="24"/>
        </w:rPr>
        <w:t>应提出应用系统的年度数据资产指标和设计使用年限内总数据资产指标；</w:t>
      </w:r>
      <w:r>
        <w:rPr>
          <w:rFonts w:hint="eastAsia"/>
          <w:szCs w:val="24"/>
        </w:rPr>
        <w:t xml:space="preserve"> </w:t>
      </w:r>
    </w:p>
    <w:p w14:paraId="3B311375" w14:textId="77777777" w:rsidR="00FF6558" w:rsidRDefault="00B22F6C">
      <w:pPr>
        <w:pStyle w:val="af5"/>
        <w:numPr>
          <w:ilvl w:val="0"/>
          <w:numId w:val="48"/>
        </w:numPr>
        <w:rPr>
          <w:szCs w:val="24"/>
        </w:rPr>
      </w:pPr>
      <w:proofErr w:type="gramStart"/>
      <w:r>
        <w:rPr>
          <w:rFonts w:hint="eastAsia"/>
          <w:szCs w:val="24"/>
        </w:rPr>
        <w:t>宜提出主</w:t>
      </w:r>
      <w:proofErr w:type="gramEnd"/>
      <w:r>
        <w:rPr>
          <w:rFonts w:hint="eastAsia"/>
          <w:szCs w:val="24"/>
        </w:rPr>
        <w:t>数据、参考数据相关的指标，如：年度</w:t>
      </w:r>
      <w:proofErr w:type="gramStart"/>
      <w:r>
        <w:rPr>
          <w:rFonts w:hint="eastAsia"/>
          <w:szCs w:val="24"/>
        </w:rPr>
        <w:t>主数据</w:t>
      </w:r>
      <w:proofErr w:type="gramEnd"/>
      <w:r>
        <w:rPr>
          <w:rFonts w:hint="eastAsia"/>
          <w:szCs w:val="24"/>
        </w:rPr>
        <w:t>数量规模、参考数据贡献规模等。</w:t>
      </w:r>
    </w:p>
    <w:p w14:paraId="64C44033" w14:textId="77777777" w:rsidR="00FF6558" w:rsidRDefault="00B22F6C">
      <w:pPr>
        <w:pStyle w:val="afff"/>
        <w:spacing w:before="160" w:after="160"/>
        <w:rPr>
          <w:szCs w:val="24"/>
        </w:rPr>
      </w:pPr>
      <w:bookmarkStart w:id="98" w:name="_Toc10919"/>
      <w:bookmarkStart w:id="99" w:name="_Toc204692308"/>
      <w:bookmarkStart w:id="100" w:name="_Toc203720595"/>
      <w:r>
        <w:rPr>
          <w:rFonts w:hint="eastAsia"/>
          <w:szCs w:val="24"/>
        </w:rPr>
        <w:t>极限状态</w:t>
      </w:r>
      <w:bookmarkEnd w:id="98"/>
      <w:bookmarkEnd w:id="99"/>
      <w:bookmarkEnd w:id="100"/>
    </w:p>
    <w:p w14:paraId="57DFD66B" w14:textId="77777777" w:rsidR="00FF6558" w:rsidRDefault="00B22F6C">
      <w:pPr>
        <w:pStyle w:val="afffffc"/>
        <w:ind w:firstLine="420"/>
        <w:rPr>
          <w:szCs w:val="24"/>
        </w:rPr>
      </w:pPr>
      <w:r>
        <w:rPr>
          <w:rFonts w:hint="eastAsia"/>
          <w:szCs w:val="24"/>
        </w:rPr>
        <w:t>按照第</w:t>
      </w:r>
      <w:r>
        <w:rPr>
          <w:rFonts w:hint="eastAsia"/>
          <w:szCs w:val="24"/>
        </w:rPr>
        <w:t>4.3</w:t>
      </w:r>
      <w:r>
        <w:rPr>
          <w:rFonts w:hint="eastAsia"/>
          <w:szCs w:val="24"/>
        </w:rPr>
        <w:t>节要</w:t>
      </w:r>
      <w:proofErr w:type="gramStart"/>
      <w:r>
        <w:rPr>
          <w:rFonts w:hint="eastAsia"/>
          <w:szCs w:val="24"/>
        </w:rPr>
        <w:t>求确定</w:t>
      </w:r>
      <w:proofErr w:type="gramEnd"/>
      <w:r>
        <w:rPr>
          <w:rFonts w:hint="eastAsia"/>
          <w:szCs w:val="24"/>
        </w:rPr>
        <w:t>应用系统极限状态指标。</w:t>
      </w:r>
    </w:p>
    <w:p w14:paraId="4131A44F" w14:textId="77777777" w:rsidR="00FF6558" w:rsidRDefault="00B22F6C">
      <w:pPr>
        <w:pStyle w:val="afff"/>
        <w:spacing w:before="160" w:after="160"/>
        <w:rPr>
          <w:szCs w:val="24"/>
        </w:rPr>
      </w:pPr>
      <w:bookmarkStart w:id="101" w:name="_Toc203720596"/>
      <w:bookmarkStart w:id="102" w:name="_Toc6832"/>
      <w:bookmarkStart w:id="103" w:name="_Toc204692309"/>
      <w:r>
        <w:rPr>
          <w:rFonts w:hint="eastAsia"/>
          <w:szCs w:val="24"/>
        </w:rPr>
        <w:t>应用软件系统指标</w:t>
      </w:r>
      <w:bookmarkEnd w:id="101"/>
      <w:bookmarkEnd w:id="102"/>
      <w:bookmarkEnd w:id="103"/>
    </w:p>
    <w:p w14:paraId="28793195" w14:textId="77777777" w:rsidR="00FF6558" w:rsidRDefault="00B22F6C">
      <w:pPr>
        <w:pStyle w:val="afffffc"/>
        <w:ind w:firstLine="420"/>
        <w:rPr>
          <w:szCs w:val="24"/>
        </w:rPr>
      </w:pPr>
      <w:r>
        <w:rPr>
          <w:rFonts w:hint="eastAsia"/>
          <w:szCs w:val="24"/>
        </w:rPr>
        <w:t>按照</w:t>
      </w:r>
      <w:r>
        <w:rPr>
          <w:rFonts w:hint="eastAsia"/>
          <w:szCs w:val="24"/>
        </w:rPr>
        <w:t>GB/T 25000</w:t>
      </w:r>
      <w:r>
        <w:rPr>
          <w:rFonts w:hint="eastAsia"/>
          <w:szCs w:val="24"/>
        </w:rPr>
        <w:t>系列标准确定测度与指标值，包括：产品质量、数据质量和使用质量。</w:t>
      </w:r>
    </w:p>
    <w:p w14:paraId="4C6FF486" w14:textId="77777777" w:rsidR="00FF6558" w:rsidRDefault="00B22F6C">
      <w:pPr>
        <w:pStyle w:val="afff"/>
        <w:spacing w:before="160" w:after="160"/>
        <w:rPr>
          <w:szCs w:val="24"/>
        </w:rPr>
      </w:pPr>
      <w:bookmarkStart w:id="104" w:name="_Toc203720597"/>
      <w:bookmarkStart w:id="105" w:name="_Toc204692310"/>
      <w:bookmarkStart w:id="106" w:name="_Toc6003"/>
      <w:r>
        <w:rPr>
          <w:rFonts w:hint="eastAsia"/>
          <w:szCs w:val="24"/>
        </w:rPr>
        <w:t>系统运行模式</w:t>
      </w:r>
      <w:bookmarkEnd w:id="104"/>
      <w:bookmarkEnd w:id="105"/>
      <w:bookmarkEnd w:id="106"/>
    </w:p>
    <w:p w14:paraId="7E0498E2" w14:textId="77777777" w:rsidR="00FF6558" w:rsidRDefault="00B22F6C">
      <w:pPr>
        <w:pStyle w:val="afffffc"/>
        <w:ind w:firstLine="420"/>
        <w:rPr>
          <w:szCs w:val="24"/>
        </w:rPr>
      </w:pPr>
      <w:r>
        <w:rPr>
          <w:rFonts w:hint="eastAsia"/>
          <w:szCs w:val="24"/>
        </w:rPr>
        <w:t>描述应用系统支持的运行模式。运行模式包括：常规、降级、备份、批量作业、维护、培训、紧急、飞行模式和空闲模式等。通常，应用系统至少应支持常规、降级、紧急运行模式。应描述每种运行模式的以下内容：</w:t>
      </w:r>
    </w:p>
    <w:p w14:paraId="116A1F00" w14:textId="77777777" w:rsidR="00FF6558" w:rsidRDefault="00B22F6C">
      <w:pPr>
        <w:pStyle w:val="af5"/>
        <w:numPr>
          <w:ilvl w:val="0"/>
          <w:numId w:val="49"/>
        </w:numPr>
        <w:rPr>
          <w:szCs w:val="24"/>
        </w:rPr>
      </w:pPr>
      <w:r>
        <w:rPr>
          <w:rFonts w:hint="eastAsia"/>
          <w:szCs w:val="24"/>
        </w:rPr>
        <w:t>描述对操作时间的限制；</w:t>
      </w:r>
    </w:p>
    <w:p w14:paraId="2F33F115" w14:textId="77777777" w:rsidR="00FF6558" w:rsidRDefault="00B22F6C">
      <w:pPr>
        <w:pStyle w:val="af5"/>
        <w:numPr>
          <w:ilvl w:val="0"/>
          <w:numId w:val="49"/>
        </w:numPr>
        <w:rPr>
          <w:szCs w:val="24"/>
        </w:rPr>
      </w:pPr>
      <w:r>
        <w:rPr>
          <w:rFonts w:hint="eastAsia"/>
          <w:szCs w:val="24"/>
        </w:rPr>
        <w:t>可能受到的安全限制；</w:t>
      </w:r>
    </w:p>
    <w:p w14:paraId="76B4814D" w14:textId="77777777" w:rsidR="00FF6558" w:rsidRDefault="00B22F6C">
      <w:pPr>
        <w:pStyle w:val="af5"/>
        <w:numPr>
          <w:ilvl w:val="0"/>
          <w:numId w:val="49"/>
        </w:numPr>
        <w:rPr>
          <w:szCs w:val="24"/>
        </w:rPr>
      </w:pPr>
      <w:r>
        <w:rPr>
          <w:rFonts w:hint="eastAsia"/>
          <w:szCs w:val="24"/>
        </w:rPr>
        <w:t>对用户操作人数的限制；</w:t>
      </w:r>
    </w:p>
    <w:p w14:paraId="05D15C8A" w14:textId="77777777" w:rsidR="00FF6558" w:rsidRDefault="00B22F6C">
      <w:pPr>
        <w:pStyle w:val="af5"/>
        <w:numPr>
          <w:ilvl w:val="0"/>
          <w:numId w:val="49"/>
        </w:numPr>
        <w:rPr>
          <w:szCs w:val="24"/>
        </w:rPr>
      </w:pPr>
      <w:r>
        <w:rPr>
          <w:rFonts w:hint="eastAsia"/>
          <w:szCs w:val="24"/>
        </w:rPr>
        <w:t>对计算资源的限制；</w:t>
      </w:r>
    </w:p>
    <w:p w14:paraId="4BD7CD75" w14:textId="77777777" w:rsidR="00FF6558" w:rsidRDefault="00B22F6C">
      <w:pPr>
        <w:pStyle w:val="af5"/>
        <w:numPr>
          <w:ilvl w:val="0"/>
          <w:numId w:val="49"/>
        </w:numPr>
        <w:rPr>
          <w:szCs w:val="24"/>
        </w:rPr>
      </w:pPr>
      <w:r>
        <w:rPr>
          <w:rFonts w:hint="eastAsia"/>
          <w:szCs w:val="24"/>
        </w:rPr>
        <w:t>对运行地点或基础设施的限制；</w:t>
      </w:r>
    </w:p>
    <w:p w14:paraId="30F1EB9B" w14:textId="77777777" w:rsidR="00FF6558" w:rsidRDefault="00B22F6C">
      <w:pPr>
        <w:pStyle w:val="af5"/>
        <w:numPr>
          <w:ilvl w:val="0"/>
          <w:numId w:val="49"/>
        </w:numPr>
        <w:rPr>
          <w:szCs w:val="24"/>
        </w:rPr>
      </w:pPr>
      <w:r>
        <w:rPr>
          <w:rFonts w:hint="eastAsia"/>
          <w:szCs w:val="24"/>
        </w:rPr>
        <w:t>运行模式对应的用户类别、功能、数据处理权限。</w:t>
      </w:r>
    </w:p>
    <w:p w14:paraId="4BE85494" w14:textId="77777777" w:rsidR="00FF6558" w:rsidRDefault="00B22F6C">
      <w:pPr>
        <w:pStyle w:val="afff"/>
        <w:spacing w:before="160" w:after="160"/>
        <w:rPr>
          <w:szCs w:val="24"/>
        </w:rPr>
      </w:pPr>
      <w:bookmarkStart w:id="107" w:name="_Toc204692311"/>
      <w:bookmarkStart w:id="108" w:name="_Toc203720598"/>
      <w:bookmarkStart w:id="109" w:name="_Toc1722"/>
      <w:r>
        <w:rPr>
          <w:rFonts w:hint="eastAsia"/>
          <w:szCs w:val="24"/>
        </w:rPr>
        <w:t>界面与交互指标</w:t>
      </w:r>
      <w:bookmarkEnd w:id="107"/>
      <w:bookmarkEnd w:id="108"/>
      <w:bookmarkEnd w:id="109"/>
    </w:p>
    <w:p w14:paraId="2B017F3E" w14:textId="77777777" w:rsidR="00FF6558" w:rsidRDefault="00B22F6C">
      <w:pPr>
        <w:pStyle w:val="afffffc"/>
        <w:ind w:firstLine="420"/>
        <w:rPr>
          <w:szCs w:val="24"/>
        </w:rPr>
      </w:pPr>
      <w:r>
        <w:rPr>
          <w:rFonts w:hint="eastAsia"/>
          <w:szCs w:val="24"/>
        </w:rPr>
        <w:t>描述设计时应提出的应用系统界面与交互指标，包括：</w:t>
      </w:r>
    </w:p>
    <w:p w14:paraId="737B4051" w14:textId="77777777" w:rsidR="00FF6558" w:rsidRDefault="00B22F6C">
      <w:pPr>
        <w:pStyle w:val="af5"/>
        <w:numPr>
          <w:ilvl w:val="0"/>
          <w:numId w:val="50"/>
        </w:numPr>
        <w:rPr>
          <w:szCs w:val="24"/>
        </w:rPr>
      </w:pPr>
      <w:r>
        <w:rPr>
          <w:rFonts w:hint="eastAsia"/>
          <w:szCs w:val="24"/>
        </w:rPr>
        <w:t>有效性测度，包括：任务完成率、目标实现率；</w:t>
      </w:r>
    </w:p>
    <w:p w14:paraId="5A5F589D" w14:textId="77777777" w:rsidR="00FF6558" w:rsidRDefault="00B22F6C">
      <w:pPr>
        <w:pStyle w:val="af5"/>
        <w:numPr>
          <w:ilvl w:val="0"/>
          <w:numId w:val="50"/>
        </w:numPr>
        <w:rPr>
          <w:szCs w:val="24"/>
        </w:rPr>
      </w:pPr>
      <w:r>
        <w:rPr>
          <w:rFonts w:hint="eastAsia"/>
          <w:szCs w:val="24"/>
        </w:rPr>
        <w:t>按用户群体提出效率测度，包括：任务用时与时间效率指标、成本效率；</w:t>
      </w:r>
    </w:p>
    <w:p w14:paraId="16D75C2D" w14:textId="77777777" w:rsidR="00FF6558" w:rsidRDefault="00B22F6C">
      <w:pPr>
        <w:pStyle w:val="af5"/>
        <w:numPr>
          <w:ilvl w:val="0"/>
          <w:numId w:val="50"/>
        </w:numPr>
        <w:rPr>
          <w:szCs w:val="24"/>
        </w:rPr>
      </w:pPr>
      <w:r>
        <w:rPr>
          <w:rFonts w:hint="eastAsia"/>
          <w:szCs w:val="24"/>
        </w:rPr>
        <w:t>按用户群体提出满意度测度，包括：总体满意度、特征满意度、自主使用率、特征利用率、用户愉悦性、身体舒适性等。</w:t>
      </w:r>
    </w:p>
    <w:p w14:paraId="5EF7D55B" w14:textId="77777777" w:rsidR="00FF6558" w:rsidRDefault="00B22F6C">
      <w:pPr>
        <w:pStyle w:val="afffffc"/>
        <w:ind w:firstLine="420"/>
        <w:rPr>
          <w:szCs w:val="24"/>
        </w:rPr>
      </w:pPr>
      <w:r>
        <w:rPr>
          <w:rFonts w:hint="eastAsia"/>
          <w:szCs w:val="24"/>
        </w:rPr>
        <w:t>此外，</w:t>
      </w:r>
      <w:proofErr w:type="gramStart"/>
      <w:r>
        <w:rPr>
          <w:rFonts w:hint="eastAsia"/>
          <w:szCs w:val="24"/>
        </w:rPr>
        <w:t>宜提出</w:t>
      </w:r>
      <w:proofErr w:type="gramEnd"/>
      <w:r>
        <w:rPr>
          <w:rFonts w:hint="eastAsia"/>
          <w:szCs w:val="24"/>
        </w:rPr>
        <w:t>运行阶段的用户界面与交互指标，包括：</w:t>
      </w:r>
    </w:p>
    <w:p w14:paraId="64C0E7F0" w14:textId="77777777" w:rsidR="00FF6558" w:rsidRDefault="00B22F6C">
      <w:pPr>
        <w:pStyle w:val="af5"/>
        <w:numPr>
          <w:ilvl w:val="0"/>
          <w:numId w:val="51"/>
        </w:numPr>
        <w:rPr>
          <w:szCs w:val="24"/>
        </w:rPr>
      </w:pPr>
      <w:r>
        <w:rPr>
          <w:rFonts w:hint="eastAsia"/>
          <w:szCs w:val="24"/>
        </w:rPr>
        <w:t>有效性测度，包括：任务中的差错数、出错任务率、任务差错密度；</w:t>
      </w:r>
    </w:p>
    <w:p w14:paraId="578EC0E5" w14:textId="77777777" w:rsidR="00FF6558" w:rsidRDefault="00B22F6C">
      <w:pPr>
        <w:pStyle w:val="af5"/>
        <w:numPr>
          <w:ilvl w:val="0"/>
          <w:numId w:val="51"/>
        </w:numPr>
        <w:rPr>
          <w:szCs w:val="24"/>
        </w:rPr>
      </w:pPr>
      <w:r>
        <w:rPr>
          <w:rFonts w:hint="eastAsia"/>
          <w:szCs w:val="24"/>
        </w:rPr>
        <w:t>按用户群体提出效率测度，包括：生产性时间比、非必要动作率、疲劳影响；</w:t>
      </w:r>
    </w:p>
    <w:p w14:paraId="1A8B01D0" w14:textId="77777777" w:rsidR="00FF6558" w:rsidRDefault="00B22F6C">
      <w:pPr>
        <w:pStyle w:val="af5"/>
        <w:numPr>
          <w:ilvl w:val="0"/>
          <w:numId w:val="51"/>
        </w:numPr>
        <w:rPr>
          <w:szCs w:val="24"/>
        </w:rPr>
      </w:pPr>
      <w:r>
        <w:rPr>
          <w:rFonts w:hint="eastAsia"/>
          <w:szCs w:val="24"/>
        </w:rPr>
        <w:lastRenderedPageBreak/>
        <w:t>按用户群体提出满意度测度，包括：用户投诉率、具体特征用户投诉率、用户可信性等。</w:t>
      </w:r>
    </w:p>
    <w:p w14:paraId="61D13C43" w14:textId="77777777" w:rsidR="00FF6558" w:rsidRDefault="00B22F6C">
      <w:pPr>
        <w:pStyle w:val="afff"/>
        <w:spacing w:before="160" w:after="160"/>
        <w:rPr>
          <w:szCs w:val="24"/>
        </w:rPr>
      </w:pPr>
      <w:bookmarkStart w:id="110" w:name="_Toc204692312"/>
      <w:bookmarkStart w:id="111" w:name="_Toc13466"/>
      <w:bookmarkStart w:id="112" w:name="_Toc203720599"/>
      <w:r>
        <w:rPr>
          <w:rFonts w:hint="eastAsia"/>
          <w:szCs w:val="24"/>
        </w:rPr>
        <w:t>综合技术经济指标</w:t>
      </w:r>
      <w:bookmarkEnd w:id="110"/>
      <w:bookmarkEnd w:id="111"/>
      <w:bookmarkEnd w:id="112"/>
    </w:p>
    <w:p w14:paraId="3301BCEB" w14:textId="77777777" w:rsidR="00FF6558" w:rsidRDefault="00B22F6C">
      <w:pPr>
        <w:pStyle w:val="afffffc"/>
        <w:ind w:firstLine="420"/>
        <w:rPr>
          <w:szCs w:val="24"/>
        </w:rPr>
      </w:pPr>
      <w:r>
        <w:rPr>
          <w:rFonts w:hint="eastAsia"/>
          <w:szCs w:val="24"/>
        </w:rPr>
        <w:t>定义应用系统的综合技术经济指标，包括：按功能规模计算的功能点综合单价指标、按年数据生产能力计算的造价指标、应用软件投资占比、基础设施投资占比等。</w:t>
      </w:r>
    </w:p>
    <w:p w14:paraId="64B95065" w14:textId="77777777" w:rsidR="00FF6558" w:rsidRDefault="00B22F6C">
      <w:pPr>
        <w:pStyle w:val="afffffc"/>
        <w:ind w:firstLine="420"/>
        <w:rPr>
          <w:szCs w:val="24"/>
        </w:rPr>
      </w:pPr>
      <w:r>
        <w:rPr>
          <w:rFonts w:hint="eastAsia"/>
          <w:szCs w:val="24"/>
        </w:rPr>
        <w:t>给出综合技术经济指标计算公式、计量要求。</w:t>
      </w:r>
    </w:p>
    <w:p w14:paraId="344E2868" w14:textId="77777777" w:rsidR="00FF6558" w:rsidRDefault="00B22F6C">
      <w:pPr>
        <w:pStyle w:val="affe"/>
        <w:spacing w:before="321" w:after="321"/>
        <w:rPr>
          <w:szCs w:val="24"/>
        </w:rPr>
      </w:pPr>
      <w:bookmarkStart w:id="113" w:name="_Toc203720600"/>
      <w:bookmarkStart w:id="114" w:name="_Toc24081"/>
      <w:bookmarkStart w:id="115" w:name="_Toc204692313"/>
      <w:r>
        <w:rPr>
          <w:rFonts w:hint="eastAsia"/>
          <w:szCs w:val="24"/>
        </w:rPr>
        <w:t>设计图纸与工程量清单</w:t>
      </w:r>
      <w:bookmarkEnd w:id="113"/>
      <w:bookmarkEnd w:id="114"/>
      <w:bookmarkEnd w:id="115"/>
    </w:p>
    <w:p w14:paraId="3570DEF8" w14:textId="77777777" w:rsidR="00FF6558" w:rsidRDefault="00B22F6C">
      <w:pPr>
        <w:pStyle w:val="afff"/>
        <w:spacing w:before="160" w:after="160"/>
        <w:rPr>
          <w:szCs w:val="24"/>
        </w:rPr>
      </w:pPr>
      <w:bookmarkStart w:id="116" w:name="_Toc5597"/>
      <w:bookmarkStart w:id="117" w:name="_Toc204692314"/>
      <w:r>
        <w:rPr>
          <w:rFonts w:hint="eastAsia"/>
          <w:szCs w:val="24"/>
        </w:rPr>
        <w:t>设计图纸要求</w:t>
      </w:r>
      <w:bookmarkEnd w:id="116"/>
      <w:bookmarkEnd w:id="117"/>
    </w:p>
    <w:p w14:paraId="4626AAFB" w14:textId="77777777" w:rsidR="00FF6558" w:rsidRDefault="00B22F6C">
      <w:pPr>
        <w:pStyle w:val="afffffc"/>
        <w:ind w:firstLine="420"/>
        <w:rPr>
          <w:szCs w:val="24"/>
        </w:rPr>
      </w:pPr>
      <w:r>
        <w:rPr>
          <w:rFonts w:hint="eastAsia"/>
          <w:szCs w:val="24"/>
        </w:rPr>
        <w:t>应按照《</w:t>
      </w:r>
      <w:r>
        <w:rPr>
          <w:rFonts w:hint="eastAsia"/>
          <w:szCs w:val="24"/>
        </w:rPr>
        <w:t xml:space="preserve">T/DSIA XXXX-202X </w:t>
      </w:r>
      <w:r>
        <w:rPr>
          <w:rFonts w:hint="eastAsia"/>
          <w:szCs w:val="24"/>
        </w:rPr>
        <w:t>应用系统工程</w:t>
      </w:r>
      <w:r>
        <w:rPr>
          <w:rFonts w:hint="eastAsia"/>
          <w:szCs w:val="24"/>
        </w:rPr>
        <w:t xml:space="preserve"> </w:t>
      </w:r>
      <w:r>
        <w:rPr>
          <w:rFonts w:hint="eastAsia"/>
          <w:szCs w:val="24"/>
        </w:rPr>
        <w:t>设计文件规范》</w:t>
      </w:r>
      <w:r>
        <w:rPr>
          <w:rFonts w:hint="eastAsia"/>
          <w:szCs w:val="24"/>
        </w:rPr>
        <w:t>6.2</w:t>
      </w:r>
      <w:r>
        <w:rPr>
          <w:rFonts w:hint="eastAsia"/>
          <w:szCs w:val="24"/>
        </w:rPr>
        <w:t>节、</w:t>
      </w:r>
      <w:r>
        <w:rPr>
          <w:rFonts w:hint="eastAsia"/>
          <w:szCs w:val="24"/>
        </w:rPr>
        <w:t>6.3</w:t>
      </w:r>
      <w:r>
        <w:rPr>
          <w:rFonts w:hint="eastAsia"/>
          <w:szCs w:val="24"/>
        </w:rPr>
        <w:t>节、</w:t>
      </w:r>
      <w:r>
        <w:rPr>
          <w:rFonts w:hint="eastAsia"/>
          <w:szCs w:val="24"/>
        </w:rPr>
        <w:t>6.6</w:t>
      </w:r>
      <w:r>
        <w:rPr>
          <w:rFonts w:hint="eastAsia"/>
          <w:szCs w:val="24"/>
        </w:rPr>
        <w:t>节、</w:t>
      </w:r>
      <w:r>
        <w:rPr>
          <w:rFonts w:hint="eastAsia"/>
          <w:szCs w:val="24"/>
        </w:rPr>
        <w:t>6.7</w:t>
      </w:r>
      <w:r>
        <w:rPr>
          <w:rFonts w:hint="eastAsia"/>
          <w:szCs w:val="24"/>
        </w:rPr>
        <w:t>节要求绘制工程架构设计图。</w:t>
      </w:r>
    </w:p>
    <w:p w14:paraId="547A45AF" w14:textId="77777777" w:rsidR="00FF6558" w:rsidRDefault="00B22F6C">
      <w:pPr>
        <w:pStyle w:val="afffffc"/>
        <w:ind w:firstLine="420"/>
        <w:rPr>
          <w:szCs w:val="24"/>
        </w:rPr>
      </w:pPr>
      <w:r>
        <w:rPr>
          <w:rFonts w:hint="eastAsia"/>
          <w:szCs w:val="24"/>
        </w:rPr>
        <w:t>此外，还应遵循《</w:t>
      </w:r>
      <w:r>
        <w:rPr>
          <w:rFonts w:hint="eastAsia"/>
          <w:szCs w:val="24"/>
        </w:rPr>
        <w:t xml:space="preserve">GB/T 1526-1989 </w:t>
      </w:r>
      <w:r>
        <w:rPr>
          <w:rFonts w:hint="eastAsia"/>
          <w:szCs w:val="24"/>
        </w:rPr>
        <w:t>信息处理</w:t>
      </w:r>
      <w:r>
        <w:rPr>
          <w:rFonts w:hint="eastAsia"/>
          <w:szCs w:val="24"/>
        </w:rPr>
        <w:t xml:space="preserve"> </w:t>
      </w:r>
      <w:r>
        <w:rPr>
          <w:rFonts w:hint="eastAsia"/>
          <w:szCs w:val="24"/>
        </w:rPr>
        <w:t>数据流程图、程序流程图、系统流程图、程序网络图和系统资源图的文件编制符号及约定》。</w:t>
      </w:r>
    </w:p>
    <w:p w14:paraId="71D036FE" w14:textId="77777777" w:rsidR="00FF6558" w:rsidRDefault="00B22F6C">
      <w:pPr>
        <w:pStyle w:val="afff"/>
        <w:spacing w:before="160" w:after="160"/>
        <w:rPr>
          <w:szCs w:val="24"/>
        </w:rPr>
      </w:pPr>
      <w:bookmarkStart w:id="118" w:name="_Toc204692315"/>
      <w:bookmarkStart w:id="119" w:name="_Toc10641"/>
      <w:r>
        <w:rPr>
          <w:rFonts w:hint="eastAsia"/>
          <w:szCs w:val="24"/>
        </w:rPr>
        <w:t>工程量清单规格要求</w:t>
      </w:r>
      <w:bookmarkEnd w:id="118"/>
      <w:bookmarkEnd w:id="119"/>
    </w:p>
    <w:p w14:paraId="5BDAA81B" w14:textId="77777777" w:rsidR="00FF6558" w:rsidRDefault="00B22F6C">
      <w:pPr>
        <w:pStyle w:val="afffffc"/>
        <w:ind w:firstLine="420"/>
        <w:rPr>
          <w:szCs w:val="24"/>
        </w:rPr>
      </w:pPr>
      <w:r>
        <w:rPr>
          <w:rFonts w:hint="eastAsia"/>
          <w:szCs w:val="24"/>
        </w:rPr>
        <w:t>汇总架构设计的成果，以表格的形式明确：应用系统标识、应用软件系统</w:t>
      </w:r>
      <w:r>
        <w:rPr>
          <w:rFonts w:hint="eastAsia"/>
          <w:szCs w:val="24"/>
        </w:rPr>
        <w:t>/</w:t>
      </w:r>
      <w:r>
        <w:rPr>
          <w:rFonts w:hint="eastAsia"/>
          <w:szCs w:val="24"/>
        </w:rPr>
        <w:t>子系统</w:t>
      </w:r>
      <w:r>
        <w:rPr>
          <w:rFonts w:hint="eastAsia"/>
          <w:szCs w:val="24"/>
        </w:rPr>
        <w:t>/</w:t>
      </w:r>
      <w:r>
        <w:rPr>
          <w:rFonts w:hint="eastAsia"/>
          <w:szCs w:val="24"/>
        </w:rPr>
        <w:t>作业标识、设备标识、设备类型、数量、计量单位、主要规格、安装调试工作量等信息。</w:t>
      </w:r>
    </w:p>
    <w:p w14:paraId="6E6FFB22" w14:textId="77777777" w:rsidR="00FF6558" w:rsidRDefault="00B22F6C">
      <w:pPr>
        <w:pStyle w:val="afffffc"/>
        <w:ind w:firstLine="420"/>
        <w:rPr>
          <w:szCs w:val="24"/>
        </w:rPr>
      </w:pPr>
      <w:r>
        <w:rPr>
          <w:rFonts w:hint="eastAsia"/>
          <w:szCs w:val="24"/>
        </w:rPr>
        <w:t>工程量清单规范还应符合《</w:t>
      </w:r>
      <w:r>
        <w:rPr>
          <w:rFonts w:hint="eastAsia"/>
          <w:szCs w:val="24"/>
        </w:rPr>
        <w:t xml:space="preserve">T/DSIA XXXX-202X </w:t>
      </w:r>
      <w:r>
        <w:rPr>
          <w:rFonts w:hint="eastAsia"/>
          <w:szCs w:val="24"/>
        </w:rPr>
        <w:t>应用系统工程</w:t>
      </w:r>
      <w:r>
        <w:rPr>
          <w:rFonts w:hint="eastAsia"/>
          <w:szCs w:val="24"/>
        </w:rPr>
        <w:t xml:space="preserve"> </w:t>
      </w:r>
      <w:r>
        <w:rPr>
          <w:rFonts w:hint="eastAsia"/>
          <w:szCs w:val="24"/>
        </w:rPr>
        <w:t>工程造价咨询规范》第</w:t>
      </w:r>
      <w:r>
        <w:rPr>
          <w:rFonts w:hint="eastAsia"/>
          <w:szCs w:val="24"/>
        </w:rPr>
        <w:t>6.2</w:t>
      </w:r>
      <w:r>
        <w:rPr>
          <w:rFonts w:hint="eastAsia"/>
          <w:szCs w:val="24"/>
        </w:rPr>
        <w:t>节要求。</w:t>
      </w:r>
    </w:p>
    <w:p w14:paraId="590233B2" w14:textId="77777777" w:rsidR="00FF6558" w:rsidRDefault="00B22F6C">
      <w:pPr>
        <w:pStyle w:val="afffffc"/>
        <w:ind w:firstLine="420"/>
        <w:jc w:val="center"/>
      </w:pPr>
      <w:r>
        <w:rPr>
          <w:rFonts w:hint="eastAsia"/>
          <w:noProof/>
          <w:szCs w:val="24"/>
        </w:rPr>
        <w:drawing>
          <wp:inline distT="0" distB="0" distL="114300" distR="114300" wp14:anchorId="3CEEE7FF" wp14:editId="344701FF">
            <wp:extent cx="1485900" cy="316865"/>
            <wp:effectExtent l="0" t="0" r="8890" b="4445"/>
            <wp:docPr id="1" name="图片 7"/>
            <wp:cNvGraphicFramePr/>
            <a:graphic xmlns:a="http://schemas.openxmlformats.org/drawingml/2006/main">
              <a:graphicData uri="http://schemas.openxmlformats.org/drawingml/2006/picture">
                <pic:pic xmlns:pic="http://schemas.openxmlformats.org/drawingml/2006/picture">
                  <pic:nvPicPr>
                    <pic:cNvPr id="1" name="图片 7"/>
                    <pic:cNvPicPr/>
                  </pic:nvPicPr>
                  <pic:blipFill>
                    <a:blip r:embed="rId21"/>
                    <a:stretch>
                      <a:fillRect/>
                    </a:stretch>
                  </pic:blipFill>
                  <pic:spPr>
                    <a:xfrm>
                      <a:off x="0" y="0"/>
                      <a:ext cx="1485900" cy="316865"/>
                    </a:xfrm>
                    <a:prstGeom prst="rect">
                      <a:avLst/>
                    </a:prstGeom>
                    <a:noFill/>
                    <a:ln>
                      <a:noFill/>
                    </a:ln>
                  </pic:spPr>
                </pic:pic>
              </a:graphicData>
            </a:graphic>
          </wp:inline>
        </w:drawing>
      </w:r>
      <w:bookmarkEnd w:id="59"/>
    </w:p>
    <w:sectPr w:rsidR="00FF6558">
      <w:headerReference w:type="even" r:id="rId22"/>
      <w:headerReference w:type="default" r:id="rId23"/>
      <w:footerReference w:type="even" r:id="rId24"/>
      <w:footerReference w:type="default" r:id="rId25"/>
      <w:pgSz w:w="11906" w:h="16838"/>
      <w:pgMar w:top="1928" w:right="1134" w:bottom="1134" w:left="1134" w:header="1418" w:footer="1134" w:gutter="283"/>
      <w:cols w:space="720"/>
      <w:formProt w:val="0"/>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EC66" w14:textId="77777777" w:rsidR="00B22F6C" w:rsidRDefault="00B22F6C">
      <w:pPr>
        <w:spacing w:line="240" w:lineRule="auto"/>
      </w:pPr>
      <w:r>
        <w:separator/>
      </w:r>
    </w:p>
  </w:endnote>
  <w:endnote w:type="continuationSeparator" w:id="0">
    <w:p w14:paraId="2D6EFFB3" w14:textId="77777777" w:rsidR="00B22F6C" w:rsidRDefault="00B22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93935" w14:textId="77777777" w:rsidR="00FF6558" w:rsidRDefault="00B22F6C">
    <w:pPr>
      <w:pStyle w:val="affff2"/>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D9EF" w14:textId="77777777" w:rsidR="00FF6558" w:rsidRDefault="00FF6558">
    <w:pPr>
      <w:pStyle w:val="affff2"/>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8A4B" w14:textId="77777777" w:rsidR="00FF6558" w:rsidRDefault="00B22F6C">
    <w:pPr>
      <w:pStyle w:val="afffff8"/>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E144" w14:textId="77777777" w:rsidR="00FF6558" w:rsidRDefault="00B22F6C">
    <w:pPr>
      <w:pStyle w:val="afffff9"/>
    </w:pPr>
    <w:r>
      <w:fldChar w:fldCharType="begin"/>
    </w:r>
    <w:r>
      <w:instrText>PAGE   \* MERGEFORMAT</w:instrText>
    </w:r>
    <w:r>
      <w:fldChar w:fldCharType="separate"/>
    </w:r>
    <w:r>
      <w:rPr>
        <w:lang w:val="zh-CN"/>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AED6" w14:textId="77777777" w:rsidR="00FF6558" w:rsidRDefault="00B22F6C">
    <w:pPr>
      <w:pStyle w:val="afffff8"/>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21C4" w14:textId="77777777" w:rsidR="00FF6558" w:rsidRDefault="00B22F6C">
    <w:pPr>
      <w:pStyle w:val="afffff9"/>
    </w:pPr>
    <w:r>
      <w:fldChar w:fldCharType="begin"/>
    </w:r>
    <w:r>
      <w:instrText>PAGE   \* MERGEFORMAT</w:instrText>
    </w:r>
    <w:r>
      <w:fldChar w:fldCharType="separate"/>
    </w:r>
    <w:r>
      <w:rPr>
        <w:lang w:val="zh-CN"/>
      </w:rP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5104" w14:textId="77777777" w:rsidR="00FF6558" w:rsidRDefault="00B22F6C">
    <w:pPr>
      <w:pStyle w:val="afffff8"/>
    </w:pPr>
    <w:r>
      <w:fldChar w:fldCharType="begin"/>
    </w:r>
    <w:r>
      <w:instrText xml:space="preserve"> PAGE   \* MERGEFORMAT \* MERGEFORMAT </w:instrText>
    </w:r>
    <w:r>
      <w:fldChar w:fldCharType="separate"/>
    </w:r>
    <w:r>
      <w:t>14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963B" w14:textId="77777777" w:rsidR="00FF6558" w:rsidRDefault="00B22F6C">
    <w:pPr>
      <w:pStyle w:val="afffff9"/>
    </w:pPr>
    <w:r>
      <w:fldChar w:fldCharType="begin"/>
    </w:r>
    <w:r>
      <w:instrText>PAGE   \* MERGEFORMAT</w:instrText>
    </w:r>
    <w:r>
      <w:fldChar w:fldCharType="separate"/>
    </w:r>
    <w:r>
      <w:rPr>
        <w:lang w:val="zh-CN"/>
      </w:rPr>
      <w:t>1</w:t>
    </w:r>
    <w:r>
      <w:rPr>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C5DD" w14:textId="77777777" w:rsidR="00B22F6C" w:rsidRDefault="00B22F6C">
      <w:pPr>
        <w:spacing w:line="240" w:lineRule="auto"/>
      </w:pPr>
      <w:r>
        <w:separator/>
      </w:r>
    </w:p>
  </w:footnote>
  <w:footnote w:type="continuationSeparator" w:id="0">
    <w:p w14:paraId="10820919" w14:textId="77777777" w:rsidR="00B22F6C" w:rsidRDefault="00B22F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033A" w14:textId="77777777" w:rsidR="00FF6558" w:rsidRDefault="00B22F6C">
    <w:pPr>
      <w:pStyle w:val="affff4"/>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A8FC" w14:textId="77777777" w:rsidR="00FF6558" w:rsidRDefault="00FF6558">
    <w:pPr>
      <w:pStyle w:val="affff4"/>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1AC82" w14:textId="77777777" w:rsidR="00FF6558" w:rsidRDefault="00B22F6C">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2897" w14:textId="4240C595" w:rsidR="00FF6558" w:rsidRDefault="00B22F6C">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D1A6C">
      <w:rPr>
        <w:rFonts w:hint="eastAsia"/>
        <w:noProof/>
      </w:rPr>
      <w:t>T/DSIA XXXX—202X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367C" w14:textId="54FE6857" w:rsidR="00FF6558" w:rsidRDefault="00B22F6C">
    <w:pPr>
      <w:pStyle w:val="affffff2"/>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D1A6C">
      <w:rPr>
        <w:rFonts w:hint="eastAsia"/>
        <w:noProof/>
      </w:rPr>
      <w:t>T/DSIA XXXX—202X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CCA2" w14:textId="77777777" w:rsidR="00FF6558" w:rsidRDefault="00B22F6C">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T/DSIA XXXX</w:t>
    </w:r>
    <w:r>
      <w:t>—</w:t>
    </w:r>
    <w:r>
      <w:t>202X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CD23" w14:textId="250B9375" w:rsidR="00FF6558" w:rsidRDefault="00B22F6C">
    <w:pPr>
      <w:spacing w:after="120"/>
      <w:jc w:val="left"/>
      <w:rPr>
        <w:rFonts w:ascii="黑体" w:eastAsia="黑体" w:hAnsi="宋体" w:hint="eastAsia"/>
      </w:rPr>
    </w:pPr>
    <w:r>
      <w:rPr>
        <w:rFonts w:ascii="黑体" w:eastAsia="黑体" w:hAnsi="宋体"/>
      </w:rPr>
      <w:fldChar w:fldCharType="begin"/>
    </w:r>
    <w:r>
      <w:rPr>
        <w:rFonts w:ascii="黑体" w:eastAsia="黑体" w:hAnsi="宋体"/>
      </w:rPr>
      <w:instrText xml:space="preserve"> STYLEREF  </w:instrText>
    </w:r>
    <w:r>
      <w:rPr>
        <w:rFonts w:ascii="黑体" w:eastAsia="黑体" w:hAnsi="宋体"/>
      </w:rPr>
      <w:instrText>标准文件</w:instrText>
    </w:r>
    <w:r>
      <w:rPr>
        <w:rFonts w:ascii="黑体" w:eastAsia="黑体" w:hAnsi="宋体"/>
      </w:rPr>
      <w:instrText>_</w:instrText>
    </w:r>
    <w:r>
      <w:rPr>
        <w:rFonts w:ascii="黑体" w:eastAsia="黑体" w:hAnsi="宋体"/>
      </w:rPr>
      <w:instrText>文件编号</w:instrText>
    </w:r>
    <w:r>
      <w:rPr>
        <w:rFonts w:ascii="黑体" w:eastAsia="黑体" w:hAnsi="宋体"/>
      </w:rPr>
      <w:instrText xml:space="preserve"> \* MERGEFORMAT </w:instrText>
    </w:r>
    <w:r>
      <w:rPr>
        <w:rFonts w:ascii="黑体" w:eastAsia="黑体" w:hAnsi="宋体"/>
      </w:rPr>
      <w:fldChar w:fldCharType="separate"/>
    </w:r>
    <w:r w:rsidR="00ED1A6C">
      <w:rPr>
        <w:rFonts w:ascii="黑体" w:eastAsia="黑体" w:hAnsi="宋体" w:hint="eastAsia"/>
        <w:noProof/>
      </w:rPr>
      <w:t>T/DSIA XXXX—202X</w:t>
    </w:r>
    <w:r>
      <w:rPr>
        <w:rFonts w:ascii="黑体" w:eastAsia="黑体" w:hAnsi="宋体"/>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8F33" w14:textId="47AE1D6C" w:rsidR="00FF6558" w:rsidRDefault="00B22F6C">
    <w:pPr>
      <w:pStyle w:val="affffff1"/>
      <w:rPr>
        <w:rFonts w:hint="eastAsia"/>
      </w:rPr>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ED1A6C">
      <w:rPr>
        <w:rFonts w:hint="eastAsia"/>
        <w:noProof/>
      </w:rPr>
      <w:t>T/DSIA XXXX—202X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pStyle w:val="aff2"/>
      <w:lvlText w:val="%2)"/>
      <w:lvlJc w:val="left"/>
      <w:pPr>
        <w:tabs>
          <w:tab w:val="left" w:pos="1310"/>
        </w:tabs>
        <w:ind w:left="1310" w:hanging="420"/>
      </w:pPr>
      <w:rPr>
        <w:rFonts w:hint="eastAsia"/>
      </w:rPr>
    </w:lvl>
    <w:lvl w:ilvl="2">
      <w:start w:val="1"/>
      <w:numFmt w:val="lowerRoman"/>
      <w:pStyle w:val="aff3"/>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4"/>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522520279">
    <w:abstractNumId w:val="0"/>
  </w:num>
  <w:num w:numId="2" w16cid:durableId="1783765197">
    <w:abstractNumId w:val="27"/>
  </w:num>
  <w:num w:numId="3" w16cid:durableId="1998419348">
    <w:abstractNumId w:val="5"/>
  </w:num>
  <w:num w:numId="4" w16cid:durableId="1280721904">
    <w:abstractNumId w:val="23"/>
  </w:num>
  <w:num w:numId="5" w16cid:durableId="1212810238">
    <w:abstractNumId w:val="18"/>
  </w:num>
  <w:num w:numId="6" w16cid:durableId="1021738356">
    <w:abstractNumId w:val="13"/>
  </w:num>
  <w:num w:numId="7" w16cid:durableId="653491309">
    <w:abstractNumId w:val="8"/>
  </w:num>
  <w:num w:numId="8" w16cid:durableId="725569247">
    <w:abstractNumId w:val="3"/>
  </w:num>
  <w:num w:numId="9" w16cid:durableId="1541429125">
    <w:abstractNumId w:val="9"/>
  </w:num>
  <w:num w:numId="10" w16cid:durableId="1661691552">
    <w:abstractNumId w:val="16"/>
  </w:num>
  <w:num w:numId="11" w16cid:durableId="507449586">
    <w:abstractNumId w:val="25"/>
  </w:num>
  <w:num w:numId="12" w16cid:durableId="184372956">
    <w:abstractNumId w:val="11"/>
  </w:num>
  <w:num w:numId="13" w16cid:durableId="253588355">
    <w:abstractNumId w:val="12"/>
  </w:num>
  <w:num w:numId="14" w16cid:durableId="737898708">
    <w:abstractNumId w:val="7"/>
  </w:num>
  <w:num w:numId="15" w16cid:durableId="1160273253">
    <w:abstractNumId w:val="19"/>
  </w:num>
  <w:num w:numId="16" w16cid:durableId="1679113325">
    <w:abstractNumId w:val="21"/>
  </w:num>
  <w:num w:numId="17" w16cid:durableId="1739670015">
    <w:abstractNumId w:val="17"/>
  </w:num>
  <w:num w:numId="18" w16cid:durableId="1226840291">
    <w:abstractNumId w:val="29"/>
  </w:num>
  <w:num w:numId="19" w16cid:durableId="376979360">
    <w:abstractNumId w:val="15"/>
  </w:num>
  <w:num w:numId="20" w16cid:durableId="1458254530">
    <w:abstractNumId w:val="1"/>
  </w:num>
  <w:num w:numId="21" w16cid:durableId="509295329">
    <w:abstractNumId w:val="10"/>
  </w:num>
  <w:num w:numId="22" w16cid:durableId="444807898">
    <w:abstractNumId w:val="30"/>
  </w:num>
  <w:num w:numId="23" w16cid:durableId="1371341337">
    <w:abstractNumId w:val="6"/>
  </w:num>
  <w:num w:numId="24" w16cid:durableId="946081893">
    <w:abstractNumId w:val="26"/>
  </w:num>
  <w:num w:numId="25" w16cid:durableId="105274381">
    <w:abstractNumId w:val="28"/>
  </w:num>
  <w:num w:numId="26" w16cid:durableId="1492481135">
    <w:abstractNumId w:val="2"/>
  </w:num>
  <w:num w:numId="27" w16cid:durableId="1683165384">
    <w:abstractNumId w:val="4"/>
  </w:num>
  <w:num w:numId="28" w16cid:durableId="1088965070">
    <w:abstractNumId w:val="14"/>
  </w:num>
  <w:num w:numId="29" w16cid:durableId="1916233501">
    <w:abstractNumId w:val="24"/>
  </w:num>
  <w:num w:numId="30" w16cid:durableId="754472696">
    <w:abstractNumId w:val="22"/>
  </w:num>
  <w:num w:numId="31" w16cid:durableId="2107069777">
    <w:abstractNumId w:val="20"/>
  </w:num>
  <w:num w:numId="32" w16cid:durableId="1571232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12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57894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5775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65712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9545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21480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021621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0605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2396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37456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128897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7529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332458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31131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0431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70079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03397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081494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619948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ocumentProtection w:edit="forms" w:enforcement="0"/>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wYTExNzQ5ZmQ3MjE5MGM1ZTViNGNiYzE3ZWE2ZjQifQ=="/>
    <w:docVar w:name="KSO_WPS_MARK_KEY" w:val="ef455702-8cfa-4773-a73c-2b1c8c18a9b9"/>
  </w:docVars>
  <w:rsids>
    <w:rsidRoot w:val="00172A2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306F"/>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900"/>
    <w:rsid w:val="00133AAE"/>
    <w:rsid w:val="00135323"/>
    <w:rsid w:val="001356C4"/>
    <w:rsid w:val="00136CA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A27"/>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0590"/>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481"/>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BD5"/>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24E3"/>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B773A"/>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C51"/>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D6A"/>
    <w:rsid w:val="005220EC"/>
    <w:rsid w:val="00523F95"/>
    <w:rsid w:val="00524D65"/>
    <w:rsid w:val="00525B16"/>
    <w:rsid w:val="00533D04"/>
    <w:rsid w:val="00534804"/>
    <w:rsid w:val="00534BDF"/>
    <w:rsid w:val="005354EA"/>
    <w:rsid w:val="0053585F"/>
    <w:rsid w:val="00535B3A"/>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4AF"/>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A6D"/>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00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E69"/>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98F"/>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F55"/>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ACF"/>
    <w:rsid w:val="00A648CD"/>
    <w:rsid w:val="00A6537A"/>
    <w:rsid w:val="00A67866"/>
    <w:rsid w:val="00A67EEF"/>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40F"/>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2F6C"/>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0DA"/>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82D"/>
    <w:rsid w:val="00BC1A4E"/>
    <w:rsid w:val="00BC43EE"/>
    <w:rsid w:val="00BC5DC7"/>
    <w:rsid w:val="00BC6B8B"/>
    <w:rsid w:val="00BC73D8"/>
    <w:rsid w:val="00BD52D7"/>
    <w:rsid w:val="00BD5AD2"/>
    <w:rsid w:val="00BE22F3"/>
    <w:rsid w:val="00BE48FD"/>
    <w:rsid w:val="00BE5B52"/>
    <w:rsid w:val="00BE7B8D"/>
    <w:rsid w:val="00BF0993"/>
    <w:rsid w:val="00BF10A9"/>
    <w:rsid w:val="00BF1703"/>
    <w:rsid w:val="00BF231C"/>
    <w:rsid w:val="00BF51E5"/>
    <w:rsid w:val="00BF74A6"/>
    <w:rsid w:val="00C013AD"/>
    <w:rsid w:val="00C04904"/>
    <w:rsid w:val="00C056B3"/>
    <w:rsid w:val="00C103E5"/>
    <w:rsid w:val="00C10D4E"/>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568A"/>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278"/>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6F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23B2"/>
    <w:rsid w:val="00D66846"/>
    <w:rsid w:val="00D675FB"/>
    <w:rsid w:val="00D71F25"/>
    <w:rsid w:val="00D72A9C"/>
    <w:rsid w:val="00D77031"/>
    <w:rsid w:val="00D80512"/>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B53"/>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2719B"/>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23"/>
    <w:rsid w:val="00EB1E69"/>
    <w:rsid w:val="00EB2086"/>
    <w:rsid w:val="00EB31ED"/>
    <w:rsid w:val="00EB5EDF"/>
    <w:rsid w:val="00EB60FE"/>
    <w:rsid w:val="00EB74DB"/>
    <w:rsid w:val="00EC5359"/>
    <w:rsid w:val="00EC562A"/>
    <w:rsid w:val="00ED067A"/>
    <w:rsid w:val="00ED1A6C"/>
    <w:rsid w:val="00ED1FD7"/>
    <w:rsid w:val="00ED2B50"/>
    <w:rsid w:val="00ED5A33"/>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558"/>
    <w:rsid w:val="00FF730C"/>
    <w:rsid w:val="00FF73F4"/>
    <w:rsid w:val="00FF7CE4"/>
    <w:rsid w:val="00FF7E39"/>
    <w:rsid w:val="013A0BAC"/>
    <w:rsid w:val="085E1A04"/>
    <w:rsid w:val="0D116787"/>
    <w:rsid w:val="0EEA4D09"/>
    <w:rsid w:val="0F0942D3"/>
    <w:rsid w:val="12927EAA"/>
    <w:rsid w:val="141A663B"/>
    <w:rsid w:val="14FA2D5F"/>
    <w:rsid w:val="18911017"/>
    <w:rsid w:val="18DA1DB2"/>
    <w:rsid w:val="19202945"/>
    <w:rsid w:val="1A8D7E85"/>
    <w:rsid w:val="1BAA76E0"/>
    <w:rsid w:val="1C126D30"/>
    <w:rsid w:val="1C250E8D"/>
    <w:rsid w:val="1EFB350D"/>
    <w:rsid w:val="1F83778A"/>
    <w:rsid w:val="216E4437"/>
    <w:rsid w:val="22D45A7E"/>
    <w:rsid w:val="23D25C3F"/>
    <w:rsid w:val="25B20D01"/>
    <w:rsid w:val="28427225"/>
    <w:rsid w:val="2B526A36"/>
    <w:rsid w:val="2BED77E9"/>
    <w:rsid w:val="2C02041A"/>
    <w:rsid w:val="2EE144CD"/>
    <w:rsid w:val="30B33C47"/>
    <w:rsid w:val="31D668AF"/>
    <w:rsid w:val="336D0539"/>
    <w:rsid w:val="33C1451A"/>
    <w:rsid w:val="341A2C34"/>
    <w:rsid w:val="36E63888"/>
    <w:rsid w:val="391965C6"/>
    <w:rsid w:val="39BA4340"/>
    <w:rsid w:val="3B8763FC"/>
    <w:rsid w:val="3C4B742A"/>
    <w:rsid w:val="3E71287F"/>
    <w:rsid w:val="3FD31C10"/>
    <w:rsid w:val="404E776D"/>
    <w:rsid w:val="40C124CC"/>
    <w:rsid w:val="40C72FE9"/>
    <w:rsid w:val="41A575DC"/>
    <w:rsid w:val="47CB5919"/>
    <w:rsid w:val="4B812D83"/>
    <w:rsid w:val="4D3F4132"/>
    <w:rsid w:val="4EF214F7"/>
    <w:rsid w:val="4F995748"/>
    <w:rsid w:val="51E32BA5"/>
    <w:rsid w:val="545239D6"/>
    <w:rsid w:val="55094F55"/>
    <w:rsid w:val="57671164"/>
    <w:rsid w:val="57F86260"/>
    <w:rsid w:val="5D225F07"/>
    <w:rsid w:val="5ED41F4A"/>
    <w:rsid w:val="602312E6"/>
    <w:rsid w:val="6479264A"/>
    <w:rsid w:val="65F25D9F"/>
    <w:rsid w:val="66AB2144"/>
    <w:rsid w:val="678D74AC"/>
    <w:rsid w:val="6A2F2CEE"/>
    <w:rsid w:val="6AC34132"/>
    <w:rsid w:val="6B916358"/>
    <w:rsid w:val="6C0A6CAD"/>
    <w:rsid w:val="73206181"/>
    <w:rsid w:val="78E54EE3"/>
    <w:rsid w:val="79C93691"/>
    <w:rsid w:val="7AE16DD9"/>
    <w:rsid w:val="7BAB4C32"/>
    <w:rsid w:val="7BFE7B1E"/>
    <w:rsid w:val="7D843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FDE3AF4"/>
  <w15:docId w15:val="{D21B7EC0-7018-4F13-B317-B6A2A0B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7">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0"/>
    <w:qFormat/>
    <w:pPr>
      <w:keepNext/>
      <w:keepLines/>
      <w:spacing w:before="340" w:after="330" w:line="578" w:lineRule="auto"/>
      <w:outlineLvl w:val="0"/>
    </w:pPr>
    <w:rPr>
      <w:b/>
      <w:bCs/>
      <w:kern w:val="44"/>
      <w:sz w:val="44"/>
      <w:szCs w:val="44"/>
    </w:rPr>
  </w:style>
  <w:style w:type="paragraph" w:styleId="22">
    <w:name w:val="heading 2"/>
    <w:basedOn w:val="afff7"/>
    <w:next w:val="afff7"/>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0"/>
    <w:qFormat/>
    <w:pPr>
      <w:keepNext/>
      <w:keepLines/>
      <w:spacing w:before="260" w:after="260" w:line="416" w:lineRule="auto"/>
      <w:outlineLvl w:val="2"/>
    </w:pPr>
    <w:rPr>
      <w:b/>
      <w:bCs/>
      <w:sz w:val="32"/>
      <w:szCs w:val="32"/>
    </w:rPr>
  </w:style>
  <w:style w:type="paragraph" w:styleId="4">
    <w:name w:val="heading 4"/>
    <w:basedOn w:val="afff7"/>
    <w:next w:val="afff7"/>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0"/>
    <w:qFormat/>
    <w:pPr>
      <w:keepNext/>
      <w:keepLines/>
      <w:adjustRightInd/>
      <w:spacing w:before="280" w:after="290" w:line="376" w:lineRule="auto"/>
      <w:outlineLvl w:val="4"/>
    </w:pPr>
    <w:rPr>
      <w:b/>
      <w:bCs/>
      <w:sz w:val="28"/>
      <w:szCs w:val="28"/>
    </w:rPr>
  </w:style>
  <w:style w:type="paragraph" w:styleId="6">
    <w:name w:val="heading 6"/>
    <w:basedOn w:val="afff7"/>
    <w:next w:val="afff7"/>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0"/>
    <w:qFormat/>
    <w:pPr>
      <w:keepNext/>
      <w:keepLines/>
      <w:adjustRightInd/>
      <w:spacing w:before="240" w:after="64" w:line="320" w:lineRule="auto"/>
      <w:outlineLvl w:val="6"/>
    </w:pPr>
    <w:rPr>
      <w:b/>
      <w:bCs/>
      <w:sz w:val="24"/>
      <w:szCs w:val="24"/>
    </w:rPr>
  </w:style>
  <w:style w:type="paragraph" w:styleId="8">
    <w:name w:val="heading 8"/>
    <w:basedOn w:val="afff7"/>
    <w:next w:val="afff7"/>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0"/>
    <w:qFormat/>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TOC7">
    <w:name w:val="toc 7"/>
    <w:basedOn w:val="afff7"/>
    <w:next w:val="afff7"/>
    <w:uiPriority w:val="39"/>
    <w:unhideWhenUsed/>
    <w:qFormat/>
    <w:pPr>
      <w:tabs>
        <w:tab w:val="right" w:leader="dot" w:pos="9344"/>
      </w:tabs>
      <w:spacing w:line="300" w:lineRule="exact"/>
      <w:ind w:left="1259"/>
    </w:pPr>
    <w:rPr>
      <w:rFonts w:ascii="宋体"/>
    </w:rPr>
  </w:style>
  <w:style w:type="paragraph" w:styleId="afffb">
    <w:name w:val="Normal Indent"/>
    <w:basedOn w:val="afff7"/>
    <w:qFormat/>
    <w:pPr>
      <w:ind w:firstLine="420"/>
    </w:pPr>
  </w:style>
  <w:style w:type="paragraph" w:styleId="afffc">
    <w:name w:val="annotation text"/>
    <w:basedOn w:val="afff7"/>
    <w:link w:val="afffd"/>
    <w:uiPriority w:val="99"/>
    <w:semiHidden/>
    <w:unhideWhenUsed/>
    <w:qFormat/>
    <w:pPr>
      <w:jc w:val="left"/>
    </w:pPr>
  </w:style>
  <w:style w:type="paragraph" w:styleId="afffe">
    <w:name w:val="Body Text"/>
    <w:basedOn w:val="afff7"/>
    <w:link w:val="affff"/>
    <w:qFormat/>
    <w:pPr>
      <w:spacing w:after="120"/>
    </w:pPr>
  </w:style>
  <w:style w:type="paragraph" w:styleId="TOC5">
    <w:name w:val="toc 5"/>
    <w:basedOn w:val="afff7"/>
    <w:next w:val="afff7"/>
    <w:uiPriority w:val="39"/>
    <w:unhideWhenUsed/>
    <w:qFormat/>
    <w:pPr>
      <w:ind w:left="839"/>
    </w:pPr>
    <w:rPr>
      <w:rFonts w:ascii="宋体"/>
    </w:rPr>
  </w:style>
  <w:style w:type="paragraph" w:styleId="TOC3">
    <w:name w:val="toc 3"/>
    <w:basedOn w:val="afff7"/>
    <w:next w:val="afff7"/>
    <w:uiPriority w:val="39"/>
    <w:unhideWhenUsed/>
    <w:qFormat/>
    <w:pPr>
      <w:spacing w:line="300" w:lineRule="exact"/>
      <w:ind w:left="420"/>
    </w:pPr>
    <w:rPr>
      <w:rFonts w:ascii="宋体"/>
    </w:rPr>
  </w:style>
  <w:style w:type="paragraph" w:styleId="affff0">
    <w:name w:val="Balloon Text"/>
    <w:basedOn w:val="afff7"/>
    <w:link w:val="affff1"/>
    <w:uiPriority w:val="99"/>
    <w:semiHidden/>
    <w:unhideWhenUsed/>
    <w:qFormat/>
    <w:rPr>
      <w:sz w:val="18"/>
      <w:szCs w:val="18"/>
    </w:rPr>
  </w:style>
  <w:style w:type="paragraph" w:styleId="affff2">
    <w:name w:val="footer"/>
    <w:basedOn w:val="afff7"/>
    <w:link w:val="affff3"/>
    <w:uiPriority w:val="99"/>
    <w:qFormat/>
    <w:pPr>
      <w:tabs>
        <w:tab w:val="center" w:pos="4153"/>
        <w:tab w:val="right" w:pos="8306"/>
      </w:tabs>
      <w:adjustRightInd/>
      <w:snapToGrid w:val="0"/>
      <w:spacing w:line="240" w:lineRule="auto"/>
      <w:jc w:val="right"/>
    </w:pPr>
    <w:rPr>
      <w:rFonts w:ascii="宋体"/>
      <w:sz w:val="18"/>
      <w:szCs w:val="18"/>
    </w:rPr>
  </w:style>
  <w:style w:type="paragraph" w:styleId="affff4">
    <w:name w:val="header"/>
    <w:basedOn w:val="afff7"/>
    <w:link w:val="affff5"/>
    <w:uiPriority w:val="99"/>
    <w:qFormat/>
    <w:pPr>
      <w:tabs>
        <w:tab w:val="center" w:pos="4153"/>
        <w:tab w:val="right" w:pos="8306"/>
      </w:tabs>
      <w:adjustRightInd/>
      <w:snapToGrid w:val="0"/>
      <w:jc w:val="center"/>
    </w:pPr>
    <w:rPr>
      <w:sz w:val="18"/>
      <w:szCs w:val="18"/>
    </w:rPr>
  </w:style>
  <w:style w:type="paragraph" w:styleId="TOC1">
    <w:name w:val="toc 1"/>
    <w:basedOn w:val="afff7"/>
    <w:next w:val="afff7"/>
    <w:uiPriority w:val="39"/>
    <w:unhideWhenUsed/>
    <w:qFormat/>
    <w:rPr>
      <w:rFonts w:ascii="宋体"/>
    </w:rPr>
  </w:style>
  <w:style w:type="paragraph" w:styleId="TOC4">
    <w:name w:val="toc 4"/>
    <w:basedOn w:val="afff7"/>
    <w:next w:val="afff7"/>
    <w:uiPriority w:val="39"/>
    <w:unhideWhenUsed/>
    <w:qFormat/>
    <w:pPr>
      <w:tabs>
        <w:tab w:val="right" w:leader="dot" w:pos="9344"/>
      </w:tabs>
      <w:spacing w:line="300" w:lineRule="exact"/>
      <w:ind w:left="629"/>
    </w:pPr>
    <w:rPr>
      <w:rFonts w:ascii="宋体"/>
    </w:rPr>
  </w:style>
  <w:style w:type="paragraph" w:styleId="affff6">
    <w:name w:val="footnote text"/>
    <w:basedOn w:val="afff7"/>
    <w:next w:val="afff7"/>
    <w:link w:val="affff7"/>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7"/>
    <w:next w:val="afff7"/>
    <w:uiPriority w:val="39"/>
    <w:unhideWhenUsed/>
    <w:qFormat/>
    <w:pPr>
      <w:spacing w:line="300" w:lineRule="exact"/>
      <w:ind w:left="1049"/>
    </w:pPr>
    <w:rPr>
      <w:rFonts w:ascii="宋体"/>
    </w:rPr>
  </w:style>
  <w:style w:type="paragraph" w:styleId="affff8">
    <w:name w:val="table of figures"/>
    <w:basedOn w:val="afff7"/>
    <w:next w:val="afff7"/>
    <w:semiHidden/>
    <w:qFormat/>
    <w:pPr>
      <w:adjustRightInd/>
      <w:spacing w:line="240" w:lineRule="auto"/>
      <w:jc w:val="left"/>
    </w:pPr>
    <w:rPr>
      <w:szCs w:val="24"/>
    </w:rPr>
  </w:style>
  <w:style w:type="paragraph" w:styleId="TOC2">
    <w:name w:val="toc 2"/>
    <w:basedOn w:val="afff7"/>
    <w:next w:val="afff7"/>
    <w:uiPriority w:val="39"/>
    <w:unhideWhenUsed/>
    <w:qFormat/>
    <w:pPr>
      <w:tabs>
        <w:tab w:val="right" w:leader="dot" w:pos="9344"/>
      </w:tabs>
      <w:spacing w:line="300" w:lineRule="exact"/>
      <w:ind w:left="210"/>
    </w:pPr>
    <w:rPr>
      <w:rFonts w:ascii="宋体"/>
    </w:rPr>
  </w:style>
  <w:style w:type="paragraph" w:styleId="affff9">
    <w:name w:val="Title"/>
    <w:basedOn w:val="afff7"/>
    <w:link w:val="affffa"/>
    <w:qFormat/>
    <w:pPr>
      <w:spacing w:before="240" w:after="60"/>
      <w:jc w:val="center"/>
      <w:outlineLvl w:val="0"/>
    </w:pPr>
    <w:rPr>
      <w:rFonts w:ascii="Arial" w:hAnsi="Arial" w:cs="Arial"/>
      <w:b/>
      <w:bCs/>
      <w:sz w:val="32"/>
      <w:szCs w:val="32"/>
    </w:rPr>
  </w:style>
  <w:style w:type="paragraph" w:styleId="affffb">
    <w:name w:val="annotation subject"/>
    <w:basedOn w:val="afffc"/>
    <w:next w:val="afffc"/>
    <w:link w:val="affffc"/>
    <w:uiPriority w:val="99"/>
    <w:semiHidden/>
    <w:unhideWhenUsed/>
    <w:qFormat/>
    <w:rPr>
      <w:b/>
      <w:bCs/>
    </w:rPr>
  </w:style>
  <w:style w:type="table" w:styleId="affffd">
    <w:name w:val="Table Grid"/>
    <w:basedOn w:val="afff9"/>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annotation reference"/>
    <w:basedOn w:val="afff8"/>
    <w:uiPriority w:val="99"/>
    <w:semiHidden/>
    <w:unhideWhenUsed/>
    <w:qFormat/>
    <w:rPr>
      <w:sz w:val="21"/>
      <w:szCs w:val="21"/>
    </w:rPr>
  </w:style>
  <w:style w:type="character" w:styleId="afffff3">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5">
    <w:name w:val="页眉 字符"/>
    <w:link w:val="affff4"/>
    <w:uiPriority w:val="99"/>
    <w:qFormat/>
    <w:rPr>
      <w:kern w:val="2"/>
      <w:sz w:val="18"/>
      <w:szCs w:val="18"/>
    </w:rPr>
  </w:style>
  <w:style w:type="character" w:customStyle="1" w:styleId="affff3">
    <w:name w:val="页脚 字符"/>
    <w:link w:val="affff2"/>
    <w:uiPriority w:val="99"/>
    <w:qFormat/>
    <w:rPr>
      <w:rFonts w:ascii="宋体"/>
      <w:kern w:val="2"/>
      <w:sz w:val="18"/>
      <w:szCs w:val="18"/>
    </w:rPr>
  </w:style>
  <w:style w:type="character" w:customStyle="1" w:styleId="affff1">
    <w:name w:val="批注框文本 字符"/>
    <w:link w:val="affff0"/>
    <w:uiPriority w:val="99"/>
    <w:semiHidden/>
    <w:qFormat/>
    <w:rPr>
      <w:kern w:val="2"/>
      <w:sz w:val="18"/>
      <w:szCs w:val="18"/>
    </w:rPr>
  </w:style>
  <w:style w:type="paragraph" w:styleId="afffff4">
    <w:name w:val="Quote"/>
    <w:basedOn w:val="afff7"/>
    <w:next w:val="afff7"/>
    <w:link w:val="afffff5"/>
    <w:uiPriority w:val="29"/>
    <w:qFormat/>
    <w:rPr>
      <w:i/>
      <w:iCs/>
      <w:color w:val="000000"/>
    </w:rPr>
  </w:style>
  <w:style w:type="character" w:customStyle="1" w:styleId="afffff5">
    <w:name w:val="引用 字符"/>
    <w:link w:val="afffff4"/>
    <w:uiPriority w:val="29"/>
    <w:qFormat/>
    <w:rPr>
      <w:i/>
      <w:iCs/>
      <w:color w:val="000000"/>
      <w:kern w:val="2"/>
      <w:sz w:val="21"/>
      <w:szCs w:val="21"/>
    </w:rPr>
  </w:style>
  <w:style w:type="character" w:customStyle="1" w:styleId="affffa">
    <w:name w:val="标题 字符"/>
    <w:link w:val="affff9"/>
    <w:qFormat/>
    <w:rPr>
      <w:rFonts w:ascii="Arial" w:hAnsi="Arial" w:cs="Arial"/>
      <w:b/>
      <w:bCs/>
      <w:kern w:val="2"/>
      <w:sz w:val="32"/>
      <w:szCs w:val="32"/>
    </w:rPr>
  </w:style>
  <w:style w:type="paragraph" w:customStyle="1" w:styleId="afffff6">
    <w:name w:val="标准标志"/>
    <w:next w:val="afff7"/>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7">
    <w:name w:val="标准称谓"/>
    <w:next w:val="afff7"/>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8">
    <w:name w:val="标准文件_页脚偶数页"/>
    <w:qFormat/>
    <w:pPr>
      <w:ind w:left="198"/>
    </w:pPr>
    <w:rPr>
      <w:rFonts w:ascii="宋体"/>
      <w:sz w:val="18"/>
    </w:rPr>
  </w:style>
  <w:style w:type="paragraph" w:customStyle="1" w:styleId="afffff9">
    <w:name w:val="标准文件_页脚奇数页"/>
    <w:qFormat/>
    <w:pPr>
      <w:ind w:right="227"/>
      <w:jc w:val="right"/>
    </w:pPr>
    <w:rPr>
      <w:rFonts w:ascii="宋体"/>
      <w:sz w:val="18"/>
    </w:rPr>
  </w:style>
  <w:style w:type="paragraph" w:customStyle="1" w:styleId="afffffa">
    <w:name w:val="标准书眉一"/>
    <w:qFormat/>
    <w:pPr>
      <w:jc w:val="both"/>
    </w:pPr>
  </w:style>
  <w:style w:type="paragraph" w:customStyle="1" w:styleId="ICS">
    <w:name w:val="标准文件_ICS"/>
    <w:basedOn w:val="afff7"/>
    <w:qFormat/>
    <w:pPr>
      <w:spacing w:line="0" w:lineRule="atLeast"/>
    </w:pPr>
    <w:rPr>
      <w:rFonts w:ascii="黑体" w:eastAsia="黑体" w:hAnsi="宋体"/>
    </w:rPr>
  </w:style>
  <w:style w:type="paragraph" w:customStyle="1" w:styleId="afffffb">
    <w:name w:val="标准文件_标准正文"/>
    <w:basedOn w:val="afff7"/>
    <w:next w:val="afffffc"/>
    <w:qFormat/>
    <w:pPr>
      <w:snapToGrid w:val="0"/>
      <w:ind w:firstLineChars="200" w:firstLine="200"/>
    </w:pPr>
    <w:rPr>
      <w:kern w:val="0"/>
    </w:rPr>
  </w:style>
  <w:style w:type="paragraph" w:customStyle="1" w:styleId="afffffc">
    <w:name w:val="标准文件_段"/>
    <w:link w:val="Char"/>
    <w:qFormat/>
    <w:pPr>
      <w:autoSpaceDE w:val="0"/>
      <w:autoSpaceDN w:val="0"/>
      <w:ind w:firstLineChars="200" w:firstLine="200"/>
      <w:jc w:val="both"/>
    </w:pPr>
    <w:rPr>
      <w:rFonts w:ascii="宋体"/>
      <w:sz w:val="21"/>
    </w:rPr>
  </w:style>
  <w:style w:type="paragraph" w:customStyle="1" w:styleId="afffffd">
    <w:name w:val="标准文件_版本"/>
    <w:basedOn w:val="afffffb"/>
    <w:qFormat/>
    <w:pPr>
      <w:adjustRightInd/>
      <w:snapToGrid/>
      <w:ind w:firstLineChars="0" w:firstLine="0"/>
    </w:pPr>
    <w:rPr>
      <w:rFonts w:ascii="宋体" w:hAnsi="宋体"/>
      <w:kern w:val="2"/>
    </w:rPr>
  </w:style>
  <w:style w:type="paragraph" w:customStyle="1" w:styleId="afffffe">
    <w:name w:val="标准文件_标准部门"/>
    <w:basedOn w:val="afff7"/>
    <w:qFormat/>
    <w:pPr>
      <w:jc w:val="center"/>
    </w:pPr>
    <w:rPr>
      <w:rFonts w:ascii="黑体" w:eastAsia="黑体"/>
      <w:kern w:val="0"/>
      <w:sz w:val="44"/>
    </w:rPr>
  </w:style>
  <w:style w:type="paragraph" w:customStyle="1" w:styleId="affffff">
    <w:name w:val="标准文件_标准代替"/>
    <w:basedOn w:val="afff7"/>
    <w:next w:val="afff7"/>
    <w:qFormat/>
    <w:pPr>
      <w:spacing w:line="310" w:lineRule="exact"/>
      <w:jc w:val="right"/>
    </w:pPr>
    <w:rPr>
      <w:rFonts w:ascii="宋体" w:hAnsi="宋体"/>
      <w:kern w:val="0"/>
    </w:rPr>
  </w:style>
  <w:style w:type="paragraph" w:customStyle="1" w:styleId="affffff0">
    <w:name w:val="标准文件_标准名称标题"/>
    <w:basedOn w:val="afff7"/>
    <w:next w:val="afff7"/>
    <w:qFormat/>
    <w:pPr>
      <w:widowControl/>
      <w:shd w:val="clear" w:color="FFFFFF" w:fill="FFFFFF"/>
      <w:adjustRightInd/>
      <w:spacing w:before="640" w:after="100"/>
      <w:jc w:val="center"/>
    </w:pPr>
    <w:rPr>
      <w:rFonts w:ascii="黑体" w:eastAsia="黑体"/>
      <w:kern w:val="0"/>
      <w:sz w:val="32"/>
    </w:rPr>
  </w:style>
  <w:style w:type="paragraph" w:customStyle="1" w:styleId="affffff1">
    <w:name w:val="标准文件_页眉奇数页"/>
    <w:next w:val="afff7"/>
    <w:qFormat/>
    <w:pPr>
      <w:tabs>
        <w:tab w:val="center" w:pos="4154"/>
        <w:tab w:val="right" w:pos="8306"/>
      </w:tabs>
      <w:spacing w:after="120"/>
      <w:jc w:val="right"/>
    </w:pPr>
    <w:rPr>
      <w:rFonts w:ascii="黑体" w:eastAsia="黑体" w:hAnsi="宋体"/>
      <w:sz w:val="21"/>
    </w:rPr>
  </w:style>
  <w:style w:type="paragraph" w:customStyle="1" w:styleId="affffff2">
    <w:name w:val="标准文件_页眉偶数页"/>
    <w:basedOn w:val="affffff1"/>
    <w:next w:val="afff7"/>
    <w:qFormat/>
    <w:pPr>
      <w:jc w:val="left"/>
    </w:pPr>
  </w:style>
  <w:style w:type="paragraph" w:customStyle="1" w:styleId="affffff3">
    <w:name w:val="标准文件_参考文献标题"/>
    <w:basedOn w:val="afff7"/>
    <w:next w:val="afff7"/>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f0">
    <w:name w:val="标准文件_二级条标题"/>
    <w:next w:val="afffffc"/>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4">
    <w:name w:val="标准文件_发布"/>
    <w:qFormat/>
    <w:rPr>
      <w:rFonts w:ascii="黑体" w:eastAsia="黑体"/>
      <w:spacing w:val="0"/>
      <w:w w:val="100"/>
      <w:position w:val="3"/>
      <w:sz w:val="28"/>
    </w:rPr>
  </w:style>
  <w:style w:type="paragraph" w:customStyle="1" w:styleId="ad">
    <w:name w:val="标准文件_方框数字列项"/>
    <w:basedOn w:val="afffffc"/>
    <w:qFormat/>
    <w:pPr>
      <w:numPr>
        <w:numId w:val="3"/>
      </w:numPr>
      <w:ind w:firstLineChars="0" w:firstLine="0"/>
    </w:pPr>
  </w:style>
  <w:style w:type="paragraph" w:customStyle="1" w:styleId="affffff5">
    <w:name w:val="标准文件_封面标准编号"/>
    <w:basedOn w:val="afff7"/>
    <w:next w:val="affffff"/>
    <w:qFormat/>
    <w:pPr>
      <w:spacing w:line="310" w:lineRule="exact"/>
      <w:jc w:val="right"/>
    </w:pPr>
    <w:rPr>
      <w:rFonts w:ascii="黑体" w:eastAsia="黑体"/>
      <w:kern w:val="0"/>
      <w:sz w:val="28"/>
    </w:rPr>
  </w:style>
  <w:style w:type="paragraph" w:customStyle="1" w:styleId="affffff6">
    <w:name w:val="标准文件_封面标准分类号"/>
    <w:basedOn w:val="afff7"/>
    <w:qFormat/>
    <w:rPr>
      <w:rFonts w:ascii="黑体" w:eastAsia="黑体"/>
      <w:b/>
      <w:kern w:val="0"/>
      <w:sz w:val="28"/>
    </w:rPr>
  </w:style>
  <w:style w:type="paragraph" w:customStyle="1" w:styleId="affffff7">
    <w:name w:val="标准文件_封面标准名称"/>
    <w:basedOn w:val="afff7"/>
    <w:qFormat/>
    <w:pPr>
      <w:spacing w:line="240" w:lineRule="auto"/>
      <w:jc w:val="center"/>
    </w:pPr>
    <w:rPr>
      <w:rFonts w:ascii="黑体" w:eastAsia="黑体"/>
      <w:kern w:val="0"/>
      <w:sz w:val="52"/>
    </w:rPr>
  </w:style>
  <w:style w:type="paragraph" w:customStyle="1" w:styleId="affffff8">
    <w:name w:val="标准文件_封面标准英文名称"/>
    <w:basedOn w:val="afff7"/>
    <w:qFormat/>
    <w:pPr>
      <w:spacing w:line="240" w:lineRule="auto"/>
      <w:jc w:val="center"/>
    </w:pPr>
    <w:rPr>
      <w:rFonts w:ascii="黑体" w:eastAsia="黑体"/>
      <w:b/>
      <w:sz w:val="28"/>
    </w:rPr>
  </w:style>
  <w:style w:type="paragraph" w:customStyle="1" w:styleId="affffff9">
    <w:name w:val="标准文件_封面发布日期"/>
    <w:basedOn w:val="afff7"/>
    <w:qFormat/>
    <w:pPr>
      <w:spacing w:line="310" w:lineRule="exact"/>
    </w:pPr>
    <w:rPr>
      <w:rFonts w:ascii="黑体" w:eastAsia="黑体"/>
      <w:kern w:val="0"/>
      <w:sz w:val="28"/>
    </w:rPr>
  </w:style>
  <w:style w:type="paragraph" w:customStyle="1" w:styleId="affffffa">
    <w:name w:val="标准文件_封面密级"/>
    <w:basedOn w:val="afff7"/>
    <w:qFormat/>
    <w:rPr>
      <w:rFonts w:eastAsia="黑体"/>
      <w:sz w:val="32"/>
    </w:rPr>
  </w:style>
  <w:style w:type="paragraph" w:customStyle="1" w:styleId="affffffb">
    <w:name w:val="标准文件_封面实施日期"/>
    <w:basedOn w:val="afff7"/>
    <w:qFormat/>
    <w:pPr>
      <w:spacing w:line="310" w:lineRule="exact"/>
      <w:jc w:val="right"/>
    </w:pPr>
    <w:rPr>
      <w:rFonts w:ascii="黑体" w:eastAsia="黑体"/>
      <w:sz w:val="28"/>
    </w:rPr>
  </w:style>
  <w:style w:type="paragraph" w:customStyle="1" w:styleId="affffffc">
    <w:name w:val="标准文件_封面抬头"/>
    <w:basedOn w:val="afffffc"/>
    <w:qFormat/>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c"/>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c"/>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6">
    <w:name w:val="标准文件_附录一级条标题"/>
    <w:next w:val="afffffc"/>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7">
    <w:name w:val="标准文件_附录二级条标题"/>
    <w:basedOn w:val="aff6"/>
    <w:next w:val="afffffc"/>
    <w:qFormat/>
    <w:pPr>
      <w:widowControl/>
      <w:numPr>
        <w:ilvl w:val="2"/>
      </w:numPr>
      <w:wordWrap w:val="0"/>
      <w:overflowPunct w:val="0"/>
      <w:autoSpaceDE w:val="0"/>
      <w:autoSpaceDN w:val="0"/>
      <w:textAlignment w:val="baseline"/>
      <w:outlineLvl w:val="3"/>
    </w:pPr>
  </w:style>
  <w:style w:type="paragraph" w:customStyle="1" w:styleId="affffffd">
    <w:name w:val="标准文件_附录公式"/>
    <w:basedOn w:val="afffffb"/>
    <w:next w:val="afffffb"/>
    <w:qFormat/>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c"/>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9">
    <w:name w:val="标准文件_附录四级条标题"/>
    <w:next w:val="afffffc"/>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c"/>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a">
    <w:name w:val="标准文件_附录五级条标题"/>
    <w:next w:val="afffffc"/>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affff">
    <w:name w:val="正文文本 字符"/>
    <w:link w:val="afffe"/>
    <w:qFormat/>
    <w:rPr>
      <w:kern w:val="2"/>
      <w:sz w:val="21"/>
      <w:szCs w:val="21"/>
    </w:rPr>
  </w:style>
  <w:style w:type="paragraph" w:customStyle="1" w:styleId="affffffe">
    <w:name w:val="标准文件_附录章标题"/>
    <w:next w:val="afffffc"/>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f">
    <w:name w:val="标准文件_公式后的破折号"/>
    <w:basedOn w:val="afffffc"/>
    <w:next w:val="afffffc"/>
    <w:qFormat/>
    <w:pPr>
      <w:ind w:leftChars="200" w:left="488" w:hangingChars="290" w:hanging="289"/>
    </w:pPr>
  </w:style>
  <w:style w:type="paragraph" w:customStyle="1" w:styleId="a6">
    <w:name w:val="标准文件_前言、引言标题"/>
    <w:next w:val="afff7"/>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f0">
    <w:name w:val="标准文件_目次、标准名称标题"/>
    <w:basedOn w:val="a6"/>
    <w:next w:val="afffffc"/>
    <w:qFormat/>
    <w:pPr>
      <w:spacing w:line="460" w:lineRule="exact"/>
      <w:ind w:left="0" w:firstLine="0"/>
    </w:pPr>
  </w:style>
  <w:style w:type="paragraph" w:customStyle="1" w:styleId="afffffff1">
    <w:name w:val="标准文件_目录标题"/>
    <w:basedOn w:val="afff7"/>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1">
    <w:name w:val="标准文件_三级条标题"/>
    <w:basedOn w:val="afff0"/>
    <w:next w:val="afffffc"/>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2">
    <w:name w:val="标准文件_示例后续"/>
    <w:basedOn w:val="afff7"/>
    <w:qFormat/>
    <w:pPr>
      <w:adjustRightInd/>
      <w:spacing w:line="240" w:lineRule="auto"/>
      <w:ind w:firstLineChars="200" w:firstLine="200"/>
    </w:pPr>
    <w:rPr>
      <w:sz w:val="18"/>
      <w:szCs w:val="24"/>
    </w:rPr>
  </w:style>
  <w:style w:type="paragraph" w:customStyle="1" w:styleId="affb">
    <w:name w:val="标准文件_数字编号列项"/>
    <w:qFormat/>
    <w:pPr>
      <w:numPr>
        <w:numId w:val="11"/>
      </w:numPr>
      <w:jc w:val="both"/>
    </w:pPr>
    <w:rPr>
      <w:rFonts w:ascii="宋体" w:hAnsi="宋体"/>
      <w:sz w:val="21"/>
    </w:rPr>
  </w:style>
  <w:style w:type="paragraph" w:customStyle="1" w:styleId="afff2">
    <w:name w:val="标准文件_四级条标题"/>
    <w:next w:val="afffffc"/>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7">
    <w:name w:val="脚注文本 字符"/>
    <w:link w:val="affff6"/>
    <w:semiHidden/>
    <w:qFormat/>
    <w:rPr>
      <w:rFonts w:ascii="宋体"/>
      <w:kern w:val="2"/>
      <w:sz w:val="18"/>
      <w:szCs w:val="18"/>
    </w:rPr>
  </w:style>
  <w:style w:type="paragraph" w:customStyle="1" w:styleId="afffffff3">
    <w:name w:val="标准文件_条文脚注"/>
    <w:basedOn w:val="affff6"/>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c"/>
    <w:qFormat/>
    <w:pPr>
      <w:numPr>
        <w:numId w:val="12"/>
      </w:numPr>
      <w:spacing w:line="240" w:lineRule="auto"/>
      <w:jc w:val="left"/>
    </w:pPr>
    <w:rPr>
      <w:rFonts w:ascii="宋体" w:hAnsi="宋体"/>
      <w:sz w:val="18"/>
    </w:rPr>
  </w:style>
  <w:style w:type="character" w:customStyle="1" w:styleId="afffffff4">
    <w:name w:val="标准文件_图表脚注内容"/>
    <w:qFormat/>
    <w:rPr>
      <w:rFonts w:ascii="宋体" w:eastAsia="宋体" w:hAnsi="宋体" w:cs="Times New Roman"/>
      <w:spacing w:val="0"/>
      <w:sz w:val="18"/>
      <w:vertAlign w:val="superscript"/>
    </w:rPr>
  </w:style>
  <w:style w:type="paragraph" w:customStyle="1" w:styleId="afff3">
    <w:name w:val="标准文件_五级条标题"/>
    <w:next w:val="afffffc"/>
    <w:qFormat/>
    <w:pPr>
      <w:widowControl w:val="0"/>
      <w:numPr>
        <w:ilvl w:val="6"/>
        <w:numId w:val="2"/>
      </w:numPr>
      <w:spacing w:beforeLines="50" w:before="50" w:afterLines="50" w:after="50"/>
      <w:jc w:val="both"/>
      <w:outlineLvl w:val="5"/>
    </w:pPr>
    <w:rPr>
      <w:rFonts w:ascii="黑体" w:eastAsia="黑体"/>
      <w:sz w:val="21"/>
    </w:rPr>
  </w:style>
  <w:style w:type="paragraph" w:customStyle="1" w:styleId="affe">
    <w:name w:val="标准文件_章标题"/>
    <w:next w:val="afffffc"/>
    <w:qFormat/>
    <w:pPr>
      <w:numPr>
        <w:ilvl w:val="1"/>
        <w:numId w:val="2"/>
      </w:numPr>
      <w:spacing w:beforeLines="100" w:before="100" w:afterLines="100" w:after="100"/>
      <w:jc w:val="both"/>
      <w:outlineLvl w:val="0"/>
    </w:pPr>
    <w:rPr>
      <w:rFonts w:ascii="黑体" w:eastAsia="黑体"/>
      <w:sz w:val="21"/>
    </w:rPr>
  </w:style>
  <w:style w:type="paragraph" w:customStyle="1" w:styleId="afff">
    <w:name w:val="标准文件_一级条标题"/>
    <w:basedOn w:val="affe"/>
    <w:next w:val="afffffc"/>
    <w:qFormat/>
    <w:pPr>
      <w:numPr>
        <w:ilvl w:val="2"/>
      </w:numPr>
      <w:spacing w:beforeLines="50" w:before="50" w:afterLines="50" w:after="50"/>
      <w:outlineLvl w:val="1"/>
    </w:pPr>
  </w:style>
  <w:style w:type="paragraph" w:customStyle="1" w:styleId="afffffff5">
    <w:name w:val="标准文件_一致程度"/>
    <w:basedOn w:val="afff7"/>
    <w:qFormat/>
    <w:pPr>
      <w:spacing w:line="440" w:lineRule="exact"/>
      <w:jc w:val="center"/>
    </w:pPr>
    <w:rPr>
      <w:sz w:val="28"/>
    </w:rPr>
  </w:style>
  <w:style w:type="paragraph" w:customStyle="1" w:styleId="afffffff6">
    <w:name w:val="标准文件_引言标题"/>
    <w:next w:val="afff7"/>
    <w:qFormat/>
    <w:pPr>
      <w:shd w:val="clear" w:color="FFFFFF" w:fill="FFFFFF"/>
      <w:spacing w:before="540" w:after="600"/>
      <w:jc w:val="center"/>
      <w:outlineLvl w:val="0"/>
    </w:pPr>
    <w:rPr>
      <w:rFonts w:ascii="黑体" w:eastAsia="黑体"/>
      <w:sz w:val="32"/>
    </w:rPr>
  </w:style>
  <w:style w:type="paragraph" w:customStyle="1" w:styleId="afffffff7">
    <w:name w:val="标准文件_英文图表脚注"/>
    <w:basedOn w:val="afffffb"/>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sz w:val="21"/>
    </w:rPr>
  </w:style>
  <w:style w:type="paragraph" w:customStyle="1" w:styleId="af">
    <w:name w:val="标准文件_英文注："/>
    <w:basedOn w:val="afff7"/>
    <w:next w:val="afffffc"/>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qFormat/>
    <w:pPr>
      <w:numPr>
        <w:numId w:val="15"/>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fc"/>
    <w:qFormat/>
    <w:pPr>
      <w:numPr>
        <w:numId w:val="16"/>
      </w:numPr>
      <w:tabs>
        <w:tab w:val="left" w:pos="0"/>
      </w:tabs>
      <w:spacing w:beforeLines="50" w:before="50" w:afterLines="50" w:after="50"/>
      <w:jc w:val="center"/>
    </w:pPr>
    <w:rPr>
      <w:rFonts w:ascii="黑体" w:eastAsia="黑体"/>
      <w:sz w:val="21"/>
    </w:rPr>
  </w:style>
  <w:style w:type="paragraph" w:customStyle="1" w:styleId="afffffff8">
    <w:name w:val="标准文件_正文公式"/>
    <w:basedOn w:val="afff7"/>
    <w:next w:val="afffffb"/>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c"/>
    <w:qFormat/>
    <w:pPr>
      <w:numPr>
        <w:numId w:val="17"/>
      </w:numPr>
      <w:spacing w:beforeLines="50" w:before="50" w:afterLines="50" w:after="50"/>
      <w:jc w:val="center"/>
    </w:pPr>
    <w:rPr>
      <w:rFonts w:ascii="黑体" w:eastAsia="黑体"/>
      <w:sz w:val="21"/>
    </w:rPr>
  </w:style>
  <w:style w:type="paragraph" w:customStyle="1" w:styleId="afff5">
    <w:name w:val="标准文件_正文英文表标题"/>
    <w:next w:val="afffffc"/>
    <w:qFormat/>
    <w:pPr>
      <w:numPr>
        <w:numId w:val="18"/>
      </w:numPr>
      <w:jc w:val="center"/>
    </w:pPr>
    <w:rPr>
      <w:rFonts w:ascii="黑体" w:eastAsia="黑体"/>
      <w:sz w:val="21"/>
    </w:rPr>
  </w:style>
  <w:style w:type="paragraph" w:customStyle="1" w:styleId="afb">
    <w:name w:val="标准文件_正文英文图标题"/>
    <w:next w:val="afffffc"/>
    <w:qFormat/>
    <w:pPr>
      <w:numPr>
        <w:numId w:val="19"/>
      </w:numPr>
      <w:jc w:val="center"/>
    </w:pPr>
    <w:rPr>
      <w:rFonts w:ascii="黑体" w:eastAsia="黑体"/>
      <w:sz w:val="21"/>
    </w:rPr>
  </w:style>
  <w:style w:type="paragraph" w:customStyle="1" w:styleId="af7">
    <w:name w:val="标准文件_编号列项（三级）"/>
    <w:qFormat/>
    <w:pPr>
      <w:numPr>
        <w:ilvl w:val="2"/>
        <w:numId w:val="13"/>
      </w:numPr>
      <w:tabs>
        <w:tab w:val="left" w:pos="851"/>
      </w:tabs>
    </w:pPr>
    <w:rPr>
      <w:rFonts w:ascii="宋体"/>
      <w:sz w:val="21"/>
    </w:rPr>
  </w:style>
  <w:style w:type="paragraph" w:customStyle="1" w:styleId="a1">
    <w:name w:val="二级无标题条"/>
    <w:basedOn w:val="afff7"/>
    <w:qFormat/>
    <w:pPr>
      <w:numPr>
        <w:ilvl w:val="3"/>
        <w:numId w:val="20"/>
      </w:numPr>
      <w:adjustRightInd/>
      <w:spacing w:line="240" w:lineRule="auto"/>
    </w:pPr>
    <w:rPr>
      <w:rFonts w:ascii="宋体" w:hAnsi="宋体"/>
      <w:szCs w:val="24"/>
    </w:rPr>
  </w:style>
  <w:style w:type="paragraph" w:customStyle="1" w:styleId="afffffff9">
    <w:name w:val="发布部门"/>
    <w:next w:val="afffffc"/>
    <w:qFormat/>
    <w:pPr>
      <w:framePr w:w="7433" w:h="585" w:hRule="exact" w:hSpace="180" w:vSpace="180" w:wrap="around" w:hAnchor="margin" w:xAlign="center" w:y="14401" w:anchorLock="1"/>
      <w:jc w:val="center"/>
    </w:pPr>
    <w:rPr>
      <w:rFonts w:ascii="宋体"/>
      <w:b/>
      <w:w w:val="135"/>
      <w:sz w:val="36"/>
    </w:rPr>
  </w:style>
  <w:style w:type="paragraph" w:customStyle="1" w:styleId="afffffffa">
    <w:name w:val="发布日期"/>
    <w:qFormat/>
    <w:pPr>
      <w:framePr w:w="4000" w:h="473" w:hRule="exact" w:hSpace="180" w:vSpace="180" w:wrap="around" w:hAnchor="margin" w:y="13511" w:anchorLock="1"/>
    </w:pPr>
    <w:rPr>
      <w:rFonts w:eastAsia="黑体"/>
      <w:sz w:val="28"/>
    </w:rPr>
  </w:style>
  <w:style w:type="paragraph" w:customStyle="1" w:styleId="afffffffb">
    <w:name w:val="封面标准代替信息"/>
    <w:basedOn w:val="afff7"/>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c">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d">
    <w:name w:val="封面标准文稿编辑信息"/>
    <w:qFormat/>
    <w:pPr>
      <w:spacing w:before="180" w:line="180" w:lineRule="exact"/>
      <w:jc w:val="center"/>
    </w:pPr>
    <w:rPr>
      <w:rFonts w:ascii="宋体"/>
      <w:sz w:val="21"/>
    </w:rPr>
  </w:style>
  <w:style w:type="paragraph" w:customStyle="1" w:styleId="afffffffe">
    <w:name w:val="封面标准文稿类别"/>
    <w:qFormat/>
    <w:pPr>
      <w:spacing w:before="440" w:line="400" w:lineRule="exact"/>
      <w:jc w:val="center"/>
    </w:pPr>
    <w:rPr>
      <w:rFonts w:ascii="宋体"/>
      <w:sz w:val="24"/>
    </w:rPr>
  </w:style>
  <w:style w:type="paragraph" w:customStyle="1" w:styleId="affffffff">
    <w:name w:val="封面标准英文名称"/>
    <w:qFormat/>
    <w:pPr>
      <w:widowControl w:val="0"/>
      <w:spacing w:line="360" w:lineRule="exact"/>
      <w:jc w:val="center"/>
    </w:pPr>
    <w:rPr>
      <w:sz w:val="28"/>
    </w:rPr>
  </w:style>
  <w:style w:type="paragraph" w:customStyle="1" w:styleId="affffffff0">
    <w:name w:val="封面一致性程度标识"/>
    <w:qFormat/>
    <w:pPr>
      <w:spacing w:before="440" w:line="440" w:lineRule="exact"/>
      <w:jc w:val="center"/>
    </w:pPr>
    <w:rPr>
      <w:sz w:val="28"/>
    </w:rPr>
  </w:style>
  <w:style w:type="paragraph" w:customStyle="1" w:styleId="affffffff1">
    <w:name w:val="封面正文"/>
    <w:qFormat/>
    <w:pPr>
      <w:jc w:val="both"/>
    </w:pPr>
  </w:style>
  <w:style w:type="paragraph" w:customStyle="1" w:styleId="affffffff2">
    <w:name w:val="附录二级无标题条"/>
    <w:basedOn w:val="afff7"/>
    <w:next w:val="afffffc"/>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3">
    <w:name w:val="附录三级无标题条"/>
    <w:basedOn w:val="affffffff2"/>
    <w:next w:val="afffffc"/>
    <w:qFormat/>
    <w:pPr>
      <w:outlineLvl w:val="4"/>
    </w:pPr>
  </w:style>
  <w:style w:type="paragraph" w:customStyle="1" w:styleId="affffffff4">
    <w:name w:val="附录四级无标题条"/>
    <w:basedOn w:val="affffffff3"/>
    <w:next w:val="afffffc"/>
    <w:qFormat/>
    <w:pPr>
      <w:outlineLvl w:val="5"/>
    </w:pPr>
  </w:style>
  <w:style w:type="paragraph" w:customStyle="1" w:styleId="affffffff5">
    <w:name w:val="附录图"/>
    <w:next w:val="afffffc"/>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6">
    <w:name w:val="附录五级无标题条"/>
    <w:basedOn w:val="affffffff4"/>
    <w:next w:val="afffffc"/>
    <w:qFormat/>
    <w:pPr>
      <w:outlineLvl w:val="6"/>
    </w:pPr>
  </w:style>
  <w:style w:type="paragraph" w:customStyle="1" w:styleId="affffffff7">
    <w:name w:val="附录性质"/>
    <w:basedOn w:val="afff7"/>
    <w:qFormat/>
    <w:pPr>
      <w:widowControl/>
      <w:adjustRightInd/>
      <w:jc w:val="center"/>
    </w:pPr>
    <w:rPr>
      <w:rFonts w:ascii="黑体" w:eastAsia="黑体"/>
    </w:rPr>
  </w:style>
  <w:style w:type="paragraph" w:customStyle="1" w:styleId="affffffff8">
    <w:name w:val="附录一级无标题条"/>
    <w:basedOn w:val="affffffe"/>
    <w:next w:val="afffffc"/>
    <w:qFormat/>
    <w:pPr>
      <w:autoSpaceDN w:val="0"/>
      <w:outlineLvl w:val="2"/>
    </w:pPr>
    <w:rPr>
      <w:rFonts w:ascii="宋体" w:eastAsia="宋体" w:hAnsi="宋体"/>
    </w:rPr>
  </w:style>
  <w:style w:type="character" w:customStyle="1" w:styleId="affffffff9">
    <w:name w:val="个人答复风格"/>
    <w:qFormat/>
    <w:rPr>
      <w:rFonts w:ascii="Arial" w:eastAsia="宋体" w:hAnsi="Arial" w:cs="Arial"/>
      <w:color w:val="auto"/>
      <w:spacing w:val="0"/>
      <w:sz w:val="20"/>
    </w:rPr>
  </w:style>
  <w:style w:type="character" w:customStyle="1" w:styleId="affffffffa">
    <w:name w:val="个人撰写风格"/>
    <w:qFormat/>
    <w:rPr>
      <w:rFonts w:ascii="Arial" w:eastAsia="宋体" w:hAnsi="Arial" w:cs="Arial"/>
      <w:color w:val="auto"/>
      <w:spacing w:val="0"/>
      <w:sz w:val="20"/>
    </w:rPr>
  </w:style>
  <w:style w:type="paragraph" w:customStyle="1" w:styleId="affffffffb">
    <w:name w:val="脚注后续"/>
    <w:qFormat/>
    <w:pPr>
      <w:ind w:leftChars="350" w:left="350"/>
      <w:jc w:val="both"/>
    </w:pPr>
    <w:rPr>
      <w:rFonts w:ascii="宋体"/>
      <w:sz w:val="18"/>
    </w:rPr>
  </w:style>
  <w:style w:type="paragraph" w:customStyle="1" w:styleId="afff6">
    <w:name w:val="列项——"/>
    <w:qFormat/>
    <w:pPr>
      <w:widowControl w:val="0"/>
      <w:numPr>
        <w:numId w:val="22"/>
      </w:numPr>
      <w:jc w:val="both"/>
    </w:pPr>
    <w:rPr>
      <w:rFonts w:ascii="宋体" w:hAnsi="宋体"/>
      <w:sz w:val="21"/>
    </w:rPr>
  </w:style>
  <w:style w:type="paragraph" w:customStyle="1" w:styleId="affffffffc">
    <w:name w:val="列项·"/>
    <w:basedOn w:val="afffffc"/>
    <w:qFormat/>
    <w:pPr>
      <w:tabs>
        <w:tab w:val="left" w:pos="840"/>
      </w:tabs>
    </w:pPr>
  </w:style>
  <w:style w:type="paragraph" w:customStyle="1" w:styleId="affffffffd">
    <w:name w:val="目次、索引正文"/>
    <w:qFormat/>
    <w:pPr>
      <w:spacing w:line="320" w:lineRule="exact"/>
      <w:jc w:val="both"/>
    </w:pPr>
    <w:rPr>
      <w:rFonts w:ascii="宋体"/>
      <w:sz w:val="21"/>
    </w:rPr>
  </w:style>
  <w:style w:type="paragraph" w:customStyle="1" w:styleId="210">
    <w:name w:val="目录 21"/>
    <w:basedOn w:val="afff7"/>
    <w:next w:val="afff7"/>
    <w:semiHidden/>
    <w:qFormat/>
    <w:pPr>
      <w:adjustRightInd/>
      <w:spacing w:line="240" w:lineRule="auto"/>
      <w:jc w:val="left"/>
    </w:pPr>
    <w:rPr>
      <w:bCs/>
      <w:iCs/>
    </w:rPr>
  </w:style>
  <w:style w:type="paragraph" w:customStyle="1" w:styleId="31">
    <w:name w:val="目录 31"/>
    <w:basedOn w:val="afff7"/>
    <w:next w:val="afff7"/>
    <w:semiHidden/>
    <w:qFormat/>
    <w:pPr>
      <w:spacing w:line="240" w:lineRule="auto"/>
    </w:pPr>
    <w:rPr>
      <w:rFonts w:ascii="宋体" w:hAnsi="宋体"/>
      <w:iCs/>
    </w:rPr>
  </w:style>
  <w:style w:type="paragraph" w:customStyle="1" w:styleId="41">
    <w:name w:val="目录 41"/>
    <w:basedOn w:val="afff7"/>
    <w:next w:val="afff7"/>
    <w:semiHidden/>
    <w:qFormat/>
    <w:pPr>
      <w:adjustRightInd/>
      <w:spacing w:line="240" w:lineRule="auto"/>
      <w:jc w:val="left"/>
    </w:pPr>
  </w:style>
  <w:style w:type="paragraph" w:customStyle="1" w:styleId="51">
    <w:name w:val="目录 51"/>
    <w:basedOn w:val="afff7"/>
    <w:next w:val="afff7"/>
    <w:semiHidden/>
    <w:qFormat/>
    <w:pPr>
      <w:spacing w:line="240" w:lineRule="auto"/>
    </w:pPr>
    <w:rPr>
      <w:rFonts w:ascii="宋体" w:hAnsi="宋体"/>
    </w:rPr>
  </w:style>
  <w:style w:type="paragraph" w:customStyle="1" w:styleId="61">
    <w:name w:val="目录 61"/>
    <w:basedOn w:val="afff7"/>
    <w:next w:val="afff7"/>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e">
    <w:name w:val="其他标准称谓"/>
    <w:qFormat/>
    <w:pPr>
      <w:spacing w:line="0" w:lineRule="atLeast"/>
      <w:jc w:val="distribute"/>
    </w:pPr>
    <w:rPr>
      <w:rFonts w:ascii="黑体" w:eastAsia="黑体" w:hAnsi="宋体"/>
      <w:sz w:val="52"/>
    </w:rPr>
  </w:style>
  <w:style w:type="paragraph" w:customStyle="1" w:styleId="afffffffff">
    <w:name w:val="其他发布部门"/>
    <w:basedOn w:val="afffffff9"/>
    <w:qFormat/>
    <w:pPr>
      <w:framePr w:wrap="around"/>
      <w:spacing w:line="0" w:lineRule="atLeast"/>
    </w:pPr>
    <w:rPr>
      <w:rFonts w:ascii="黑体" w:eastAsia="黑体"/>
      <w:b w:val="0"/>
    </w:rPr>
  </w:style>
  <w:style w:type="paragraph" w:customStyle="1" w:styleId="affd">
    <w:name w:val="前言标题"/>
    <w:next w:val="afff7"/>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qFormat/>
    <w:pPr>
      <w:numPr>
        <w:ilvl w:val="4"/>
        <w:numId w:val="20"/>
      </w:numPr>
      <w:adjustRightInd/>
      <w:spacing w:line="240" w:lineRule="auto"/>
    </w:pPr>
    <w:rPr>
      <w:rFonts w:ascii="宋体" w:hAnsi="宋体"/>
      <w:szCs w:val="24"/>
    </w:rPr>
  </w:style>
  <w:style w:type="paragraph" w:customStyle="1" w:styleId="afffffffff0">
    <w:name w:val="实施日期"/>
    <w:basedOn w:val="afffffffa"/>
    <w:qFormat/>
    <w:pPr>
      <w:framePr w:hSpace="0" w:wrap="around" w:xAlign="right"/>
      <w:jc w:val="right"/>
    </w:pPr>
  </w:style>
  <w:style w:type="paragraph" w:customStyle="1" w:styleId="a3">
    <w:name w:val="四级无标题条"/>
    <w:basedOn w:val="afff7"/>
    <w:qFormat/>
    <w:pPr>
      <w:numPr>
        <w:ilvl w:val="5"/>
        <w:numId w:val="20"/>
      </w:numPr>
      <w:adjustRightInd/>
      <w:spacing w:line="240" w:lineRule="auto"/>
    </w:pPr>
    <w:rPr>
      <w:rFonts w:ascii="宋体" w:hAnsi="宋体"/>
      <w:szCs w:val="24"/>
    </w:rPr>
  </w:style>
  <w:style w:type="paragraph" w:customStyle="1" w:styleId="afffffffff1">
    <w:name w:val="文献分类号"/>
    <w:qFormat/>
    <w:pPr>
      <w:framePr w:hSpace="180" w:vSpace="180" w:wrap="around" w:hAnchor="margin" w:y="1" w:anchorLock="1"/>
      <w:widowControl w:val="0"/>
      <w:textAlignment w:val="center"/>
    </w:pPr>
    <w:rPr>
      <w:rFonts w:eastAsia="黑体"/>
      <w:sz w:val="21"/>
    </w:rPr>
  </w:style>
  <w:style w:type="paragraph" w:customStyle="1" w:styleId="afffffffff2">
    <w:name w:val="无标题条"/>
    <w:next w:val="afffffc"/>
    <w:qFormat/>
    <w:pPr>
      <w:jc w:val="both"/>
    </w:pPr>
    <w:rPr>
      <w:rFonts w:ascii="宋体" w:hAnsi="宋体"/>
      <w:sz w:val="21"/>
    </w:rPr>
  </w:style>
  <w:style w:type="paragraph" w:customStyle="1" w:styleId="a4">
    <w:name w:val="五级无标题条"/>
    <w:basedOn w:val="afff7"/>
    <w:qFormat/>
    <w:pPr>
      <w:numPr>
        <w:ilvl w:val="6"/>
        <w:numId w:val="20"/>
      </w:numPr>
      <w:adjustRightInd/>
    </w:pPr>
    <w:rPr>
      <w:szCs w:val="24"/>
    </w:rPr>
  </w:style>
  <w:style w:type="paragraph" w:customStyle="1" w:styleId="a0">
    <w:name w:val="一级无标题条"/>
    <w:basedOn w:val="afff7"/>
    <w:qFormat/>
    <w:pPr>
      <w:numPr>
        <w:ilvl w:val="2"/>
        <w:numId w:val="20"/>
      </w:numPr>
      <w:adjustRightInd/>
      <w:spacing w:before="10" w:after="10" w:line="240" w:lineRule="auto"/>
    </w:pPr>
    <w:rPr>
      <w:rFonts w:ascii="宋体" w:hAnsi="宋体"/>
      <w:szCs w:val="24"/>
    </w:rPr>
  </w:style>
  <w:style w:type="paragraph" w:customStyle="1" w:styleId="afffffffff3">
    <w:name w:val="注:后续"/>
    <w:qFormat/>
    <w:pPr>
      <w:spacing w:line="300" w:lineRule="exact"/>
      <w:ind w:leftChars="400" w:left="600" w:hangingChars="200" w:hanging="200"/>
      <w:jc w:val="both"/>
    </w:pPr>
    <w:rPr>
      <w:rFonts w:ascii="宋体"/>
      <w:sz w:val="18"/>
    </w:rPr>
  </w:style>
  <w:style w:type="paragraph" w:customStyle="1" w:styleId="afffffffff4">
    <w:name w:val="注×:后续"/>
    <w:basedOn w:val="afffffffff3"/>
    <w:qFormat/>
    <w:pPr>
      <w:ind w:leftChars="0" w:left="1406" w:firstLineChars="0" w:hanging="499"/>
    </w:pPr>
  </w:style>
  <w:style w:type="paragraph" w:customStyle="1" w:styleId="afffffffff5">
    <w:name w:val="标准文件_一级无标题"/>
    <w:basedOn w:val="afff"/>
    <w:qFormat/>
    <w:pPr>
      <w:spacing w:beforeLines="0" w:before="0" w:afterLines="0" w:after="0"/>
      <w:outlineLvl w:val="9"/>
    </w:pPr>
    <w:rPr>
      <w:rFonts w:ascii="宋体" w:eastAsia="宋体"/>
    </w:rPr>
  </w:style>
  <w:style w:type="paragraph" w:customStyle="1" w:styleId="afffffffff6">
    <w:name w:val="标准文件_五级无标题"/>
    <w:basedOn w:val="afff3"/>
    <w:qFormat/>
    <w:pPr>
      <w:spacing w:beforeLines="0" w:before="0" w:afterLines="0" w:after="0"/>
      <w:outlineLvl w:val="9"/>
    </w:pPr>
    <w:rPr>
      <w:rFonts w:ascii="宋体" w:eastAsia="宋体"/>
    </w:rPr>
  </w:style>
  <w:style w:type="paragraph" w:customStyle="1" w:styleId="afffffffff7">
    <w:name w:val="标准文件_三级无标题"/>
    <w:basedOn w:val="afff1"/>
    <w:qFormat/>
    <w:pPr>
      <w:spacing w:beforeLines="0" w:before="0" w:afterLines="0" w:after="0"/>
      <w:outlineLvl w:val="9"/>
    </w:pPr>
    <w:rPr>
      <w:rFonts w:ascii="宋体" w:eastAsia="宋体"/>
    </w:rPr>
  </w:style>
  <w:style w:type="paragraph" w:customStyle="1" w:styleId="afffffffff8">
    <w:name w:val="标准文件_二级无标题"/>
    <w:basedOn w:val="afff0"/>
    <w:qFormat/>
    <w:pPr>
      <w:spacing w:beforeLines="0" w:before="0" w:afterLines="0" w:after="0"/>
      <w:outlineLvl w:val="9"/>
    </w:pPr>
    <w:rPr>
      <w:rFonts w:ascii="宋体" w:eastAsia="宋体"/>
    </w:rPr>
  </w:style>
  <w:style w:type="paragraph" w:customStyle="1" w:styleId="afffffffff9">
    <w:name w:val="标准_四级无标题"/>
    <w:basedOn w:val="afff2"/>
    <w:next w:val="afffffc"/>
    <w:qFormat/>
    <w:rPr>
      <w:rFonts w:eastAsia="宋体"/>
    </w:rPr>
  </w:style>
  <w:style w:type="paragraph" w:customStyle="1" w:styleId="afffffffffa">
    <w:name w:val="标准文件_四级无标题"/>
    <w:basedOn w:val="afff2"/>
    <w:qFormat/>
    <w:pPr>
      <w:spacing w:beforeLines="0" w:before="0" w:afterLines="0" w:after="0"/>
      <w:outlineLvl w:val="9"/>
    </w:pPr>
    <w:rPr>
      <w:rFonts w:ascii="宋体" w:eastAsia="宋体" w:hAnsi="黑体"/>
      <w:szCs w:val="52"/>
    </w:rPr>
  </w:style>
  <w:style w:type="paragraph" w:customStyle="1" w:styleId="afffffffffb">
    <w:name w:val="标准文件_大写罗马数字编号列项"/>
    <w:basedOn w:val="afffffc"/>
    <w:qFormat/>
    <w:pPr>
      <w:tabs>
        <w:tab w:val="left" w:pos="851"/>
      </w:tabs>
      <w:ind w:left="851" w:firstLineChars="0" w:firstLine="0"/>
    </w:pPr>
    <w:rPr>
      <w:rFonts w:ascii="Times New Roman" w:cs="Arial"/>
      <w:szCs w:val="28"/>
    </w:rPr>
  </w:style>
  <w:style w:type="paragraph" w:customStyle="1" w:styleId="ae">
    <w:name w:val="标准文件_小写罗马数字编号列项"/>
    <w:basedOn w:val="afffffc"/>
    <w:qFormat/>
    <w:pPr>
      <w:numPr>
        <w:numId w:val="23"/>
      </w:numPr>
      <w:ind w:firstLineChars="0" w:firstLine="0"/>
    </w:pPr>
    <w:rPr>
      <w:rFonts w:cs="Arial"/>
      <w:szCs w:val="28"/>
    </w:rPr>
  </w:style>
  <w:style w:type="paragraph" w:customStyle="1" w:styleId="afffffffffc">
    <w:name w:val="标准文件_附录标题"/>
    <w:basedOn w:val="aff5"/>
    <w:qFormat/>
    <w:pPr>
      <w:numPr>
        <w:numId w:val="0"/>
      </w:numPr>
      <w:spacing w:after="280"/>
      <w:outlineLvl w:val="9"/>
    </w:pPr>
  </w:style>
  <w:style w:type="paragraph" w:customStyle="1" w:styleId="afffffffffd">
    <w:name w:val="标准文件_二级项"/>
    <w:qFormat/>
    <w:rPr>
      <w:rFonts w:ascii="宋体"/>
      <w:sz w:val="21"/>
    </w:rPr>
  </w:style>
  <w:style w:type="paragraph" w:customStyle="1" w:styleId="af3">
    <w:name w:val="标准文件_三级项"/>
    <w:basedOn w:val="afff7"/>
    <w:qFormat/>
    <w:pPr>
      <w:numPr>
        <w:ilvl w:val="2"/>
        <w:numId w:val="21"/>
      </w:numPr>
      <w:spacing w:line="-300" w:lineRule="auto"/>
    </w:pPr>
    <w:rPr>
      <w:rFonts w:ascii="Times New Roman" w:hAnsi="Times New Roman"/>
    </w:rPr>
  </w:style>
  <w:style w:type="paragraph" w:customStyle="1" w:styleId="affc">
    <w:name w:val="图表脚注说明"/>
    <w:basedOn w:val="afff7"/>
    <w:next w:val="afffffc"/>
    <w:qFormat/>
    <w:pPr>
      <w:numPr>
        <w:numId w:val="24"/>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e">
    <w:name w:val="标准文件_索引字母"/>
    <w:next w:val="afffffc"/>
    <w:qFormat/>
    <w:pPr>
      <w:jc w:val="center"/>
    </w:pPr>
    <w:rPr>
      <w:rFonts w:ascii="宋体" w:eastAsia="Times New Roman" w:hAnsi="宋体"/>
      <w:b/>
      <w:kern w:val="2"/>
      <w:sz w:val="21"/>
    </w:rPr>
  </w:style>
  <w:style w:type="paragraph" w:customStyle="1" w:styleId="affffffffff">
    <w:name w:val="标准文件_附录前"/>
    <w:next w:val="afffffc"/>
    <w:qFormat/>
    <w:pPr>
      <w:spacing w:line="20" w:lineRule="atLeast"/>
      <w:ind w:firstLine="200"/>
    </w:pPr>
    <w:rPr>
      <w:rFonts w:ascii="宋体" w:hAnsi="宋体"/>
      <w:kern w:val="2"/>
      <w:sz w:val="10"/>
    </w:rPr>
  </w:style>
  <w:style w:type="paragraph" w:customStyle="1" w:styleId="affffffffff0">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f1">
    <w:name w:val="标准文件_表格"/>
    <w:basedOn w:val="afffffc"/>
    <w:qFormat/>
    <w:pPr>
      <w:ind w:firstLineChars="0" w:firstLine="0"/>
      <w:jc w:val="center"/>
    </w:pPr>
    <w:rPr>
      <w:sz w:val="18"/>
    </w:rPr>
  </w:style>
  <w:style w:type="paragraph" w:customStyle="1" w:styleId="afff4">
    <w:name w:val="标准文件_注："/>
    <w:next w:val="afffffc"/>
    <w:qFormat/>
    <w:pPr>
      <w:widowControl w:val="0"/>
      <w:numPr>
        <w:numId w:val="25"/>
      </w:numPr>
      <w:autoSpaceDE w:val="0"/>
      <w:autoSpaceDN w:val="0"/>
      <w:jc w:val="both"/>
    </w:pPr>
    <w:rPr>
      <w:rFonts w:ascii="宋体"/>
      <w:sz w:val="18"/>
      <w:szCs w:val="18"/>
    </w:rPr>
  </w:style>
  <w:style w:type="paragraph" w:customStyle="1" w:styleId="a5">
    <w:name w:val="标准文件_注×："/>
    <w:qFormat/>
    <w:pPr>
      <w:widowControl w:val="0"/>
      <w:numPr>
        <w:numId w:val="26"/>
      </w:numPr>
      <w:autoSpaceDE w:val="0"/>
      <w:autoSpaceDN w:val="0"/>
      <w:jc w:val="both"/>
    </w:pPr>
    <w:rPr>
      <w:rFonts w:ascii="宋体"/>
      <w:sz w:val="18"/>
      <w:szCs w:val="18"/>
    </w:rPr>
  </w:style>
  <w:style w:type="paragraph" w:customStyle="1" w:styleId="ac">
    <w:name w:val="标准文件_示例："/>
    <w:next w:val="affffffffff2"/>
    <w:qFormat/>
    <w:pPr>
      <w:widowControl w:val="0"/>
      <w:numPr>
        <w:numId w:val="27"/>
      </w:numPr>
      <w:jc w:val="both"/>
    </w:pPr>
    <w:rPr>
      <w:rFonts w:ascii="宋体"/>
      <w:sz w:val="18"/>
      <w:szCs w:val="18"/>
    </w:rPr>
  </w:style>
  <w:style w:type="paragraph" w:customStyle="1" w:styleId="affffffffff2">
    <w:name w:val="标准文件_示例内容"/>
    <w:basedOn w:val="afffffc"/>
    <w:qFormat/>
    <w:pPr>
      <w:ind w:firstLine="420"/>
    </w:pPr>
    <w:rPr>
      <w:sz w:val="18"/>
    </w:rPr>
  </w:style>
  <w:style w:type="paragraph" w:customStyle="1" w:styleId="afa">
    <w:name w:val="标准文件_示例×："/>
    <w:basedOn w:val="afff7"/>
    <w:next w:val="affffffffff2"/>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c"/>
    <w:qFormat/>
    <w:rPr>
      <w:rFonts w:ascii="宋体" w:hAnsi="Times New Roman"/>
      <w:sz w:val="21"/>
    </w:rPr>
  </w:style>
  <w:style w:type="paragraph" w:customStyle="1" w:styleId="affffffffff3">
    <w:name w:val="标准文件_表格续"/>
    <w:basedOn w:val="afffffc"/>
    <w:next w:val="afffffc"/>
    <w:qFormat/>
    <w:pPr>
      <w:jc w:val="center"/>
    </w:pPr>
    <w:rPr>
      <w:rFonts w:ascii="黑体" w:eastAsia="黑体" w:hAnsi="黑体"/>
    </w:rPr>
  </w:style>
  <w:style w:type="character" w:styleId="affffffffff4">
    <w:name w:val="Placeholder Text"/>
    <w:basedOn w:val="afff8"/>
    <w:uiPriority w:val="99"/>
    <w:semiHidden/>
    <w:qFormat/>
    <w:rPr>
      <w:color w:val="808080"/>
    </w:rPr>
  </w:style>
  <w:style w:type="paragraph" w:customStyle="1" w:styleId="2">
    <w:name w:val="标准文件_二级项2"/>
    <w:basedOn w:val="afffffc"/>
    <w:qFormat/>
    <w:pPr>
      <w:numPr>
        <w:ilvl w:val="1"/>
        <w:numId w:val="21"/>
      </w:numPr>
      <w:ind w:firstLineChars="0" w:firstLine="0"/>
    </w:pPr>
  </w:style>
  <w:style w:type="paragraph" w:customStyle="1" w:styleId="21">
    <w:name w:val="标准文件_三级项2"/>
    <w:basedOn w:val="afffffc"/>
    <w:qFormat/>
    <w:pPr>
      <w:numPr>
        <w:numId w:val="29"/>
      </w:numPr>
      <w:spacing w:line="300" w:lineRule="exact"/>
      <w:ind w:firstLineChars="0"/>
    </w:pPr>
    <w:rPr>
      <w:rFonts w:ascii="Times New Roman"/>
    </w:rPr>
  </w:style>
  <w:style w:type="paragraph" w:customStyle="1" w:styleId="20">
    <w:name w:val="标准文件_一级项2"/>
    <w:basedOn w:val="afffffc"/>
    <w:qFormat/>
    <w:pPr>
      <w:numPr>
        <w:numId w:val="30"/>
      </w:numPr>
      <w:spacing w:line="300" w:lineRule="exact"/>
      <w:ind w:firstLineChars="0"/>
    </w:pPr>
    <w:rPr>
      <w:rFonts w:ascii="Times New Roman"/>
    </w:rPr>
  </w:style>
  <w:style w:type="paragraph" w:customStyle="1" w:styleId="affffffffff5">
    <w:name w:val="标准文件_提示"/>
    <w:basedOn w:val="afffffc"/>
    <w:next w:val="afffffc"/>
    <w:qFormat/>
    <w:pPr>
      <w:ind w:firstLine="420"/>
    </w:pPr>
    <w:rPr>
      <w:rFonts w:ascii="黑体" w:eastAsia="黑体"/>
    </w:rPr>
  </w:style>
  <w:style w:type="character" w:customStyle="1" w:styleId="affffffffff6">
    <w:name w:val="标准文件_来源"/>
    <w:basedOn w:val="afff8"/>
    <w:uiPriority w:val="1"/>
    <w:qFormat/>
    <w:rPr>
      <w:rFonts w:eastAsia="宋体"/>
      <w:sz w:val="21"/>
    </w:rPr>
  </w:style>
  <w:style w:type="paragraph" w:customStyle="1" w:styleId="affffffffff7">
    <w:name w:val="标准文件_图表说明"/>
    <w:qFormat/>
    <w:pPr>
      <w:spacing w:line="276" w:lineRule="auto"/>
      <w:ind w:firstLine="420"/>
    </w:pPr>
    <w:rPr>
      <w:rFonts w:ascii="宋体" w:hAnsi="宋体"/>
      <w:kern w:val="2"/>
      <w:sz w:val="18"/>
    </w:rPr>
  </w:style>
  <w:style w:type="paragraph" w:customStyle="1" w:styleId="affffffffff8">
    <w:name w:val="其他发布日期"/>
    <w:basedOn w:val="afffffffa"/>
    <w:qFormat/>
    <w:pPr>
      <w:framePr w:w="3997" w:h="471" w:hRule="exact" w:hSpace="0" w:vSpace="181" w:wrap="around" w:vAnchor="page" w:hAnchor="page" w:x="1419" w:y="14097"/>
    </w:pPr>
  </w:style>
  <w:style w:type="paragraph" w:customStyle="1" w:styleId="affffffffff9">
    <w:name w:val="其他实施日期"/>
    <w:basedOn w:val="afffffffff0"/>
    <w:qFormat/>
    <w:pPr>
      <w:framePr w:w="3997" w:h="471" w:hRule="exact" w:vSpace="181" w:wrap="around" w:vAnchor="page" w:hAnchor="page" w:x="7089" w:y="14097"/>
    </w:pPr>
  </w:style>
  <w:style w:type="paragraph" w:customStyle="1" w:styleId="affffffffffa">
    <w:name w:val="标准文件_文件编号"/>
    <w:basedOn w:val="affff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b">
    <w:name w:val="标准文件_替换文件编号"/>
    <w:basedOn w:val="affffffffffa"/>
    <w:qFormat/>
    <w:pPr>
      <w:framePr w:wrap="auto"/>
      <w:spacing w:before="57"/>
    </w:pPr>
    <w:rPr>
      <w:sz w:val="21"/>
    </w:rPr>
  </w:style>
  <w:style w:type="paragraph" w:customStyle="1" w:styleId="affffffffffc">
    <w:name w:val="标准文件_文件名称"/>
    <w:basedOn w:val="afffffc"/>
    <w:next w:val="affff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ffffffffd">
    <w:name w:val="标准文件_附录图标号"/>
    <w:basedOn w:val="afffffc"/>
    <w:next w:val="afffffc"/>
    <w:qFormat/>
    <w:pPr>
      <w:spacing w:line="14" w:lineRule="exact"/>
      <w:ind w:left="420" w:firstLineChars="0" w:firstLine="0"/>
      <w:jc w:val="center"/>
    </w:pPr>
    <w:rPr>
      <w:rFonts w:ascii="黑体" w:eastAsia="黑体" w:hAnsi="黑体"/>
      <w:vanish/>
      <w:sz w:val="2"/>
      <w:szCs w:val="21"/>
    </w:rPr>
  </w:style>
  <w:style w:type="paragraph" w:customStyle="1" w:styleId="afe">
    <w:name w:val="标准文件_附录表标号"/>
    <w:basedOn w:val="afffffc"/>
    <w:next w:val="afffffc"/>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c"/>
    <w:next w:val="afffffc"/>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c"/>
    <w:next w:val="afffffc"/>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c"/>
    <w:next w:val="afffffc"/>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c"/>
    <w:next w:val="afffffc"/>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c"/>
    <w:next w:val="afffffc"/>
    <w:qFormat/>
    <w:pPr>
      <w:numPr>
        <w:ilvl w:val="5"/>
        <w:numId w:val="8"/>
      </w:numPr>
      <w:spacing w:beforeLines="50" w:before="50" w:afterLines="50" w:after="50"/>
      <w:ind w:firstLineChars="0"/>
    </w:pPr>
    <w:rPr>
      <w:rFonts w:ascii="黑体" w:eastAsia="黑体"/>
    </w:rPr>
  </w:style>
  <w:style w:type="paragraph" w:customStyle="1" w:styleId="affffffffffe">
    <w:name w:val="标准文件_注后"/>
    <w:basedOn w:val="afffffc"/>
    <w:qFormat/>
    <w:pPr>
      <w:ind w:left="811" w:firstLineChars="0" w:firstLine="0"/>
    </w:pPr>
    <w:rPr>
      <w:sz w:val="18"/>
    </w:rPr>
  </w:style>
  <w:style w:type="paragraph" w:customStyle="1" w:styleId="X">
    <w:name w:val="标准文件_注X后"/>
    <w:basedOn w:val="afffffc"/>
    <w:qFormat/>
    <w:pPr>
      <w:ind w:left="811" w:firstLineChars="0" w:firstLine="0"/>
    </w:pPr>
    <w:rPr>
      <w:sz w:val="18"/>
    </w:rPr>
  </w:style>
  <w:style w:type="paragraph" w:customStyle="1" w:styleId="afffffffffff">
    <w:name w:val="标准文件_示例后"/>
    <w:basedOn w:val="afffffc"/>
    <w:qFormat/>
    <w:pPr>
      <w:ind w:left="964" w:firstLineChars="0" w:firstLine="0"/>
    </w:pPr>
    <w:rPr>
      <w:sz w:val="18"/>
    </w:rPr>
  </w:style>
  <w:style w:type="paragraph" w:customStyle="1" w:styleId="X0">
    <w:name w:val="标准文件_示例X后"/>
    <w:basedOn w:val="afffffc"/>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f0">
    <w:name w:val="标准文件_索引项"/>
    <w:basedOn w:val="afffffc"/>
    <w:next w:val="afffffc"/>
    <w:qFormat/>
    <w:pPr>
      <w:tabs>
        <w:tab w:val="right" w:leader="dot" w:pos="9356"/>
      </w:tabs>
      <w:ind w:left="210" w:firstLineChars="0" w:hanging="210"/>
      <w:jc w:val="left"/>
    </w:pPr>
  </w:style>
  <w:style w:type="paragraph" w:customStyle="1" w:styleId="afffffffffff1">
    <w:name w:val="标准文件_附录一级无标题"/>
    <w:basedOn w:val="aff6"/>
    <w:qFormat/>
    <w:pPr>
      <w:spacing w:beforeLines="0" w:before="0" w:afterLines="0" w:after="0" w:line="276" w:lineRule="auto"/>
      <w:outlineLvl w:val="9"/>
    </w:pPr>
    <w:rPr>
      <w:rFonts w:ascii="宋体" w:eastAsia="宋体"/>
    </w:rPr>
  </w:style>
  <w:style w:type="paragraph" w:customStyle="1" w:styleId="afffffffffff2">
    <w:name w:val="标准文件_附录二级无标题"/>
    <w:basedOn w:val="aff7"/>
    <w:qFormat/>
    <w:pPr>
      <w:spacing w:beforeLines="0" w:before="0" w:afterLines="0" w:after="0" w:line="276" w:lineRule="auto"/>
      <w:outlineLvl w:val="9"/>
    </w:pPr>
    <w:rPr>
      <w:rFonts w:ascii="宋体" w:eastAsia="宋体"/>
    </w:rPr>
  </w:style>
  <w:style w:type="paragraph" w:customStyle="1" w:styleId="afffffffffff3">
    <w:name w:val="标准文件_附录三级无标题"/>
    <w:basedOn w:val="aff8"/>
    <w:qFormat/>
    <w:pPr>
      <w:spacing w:beforeLines="0" w:before="0" w:afterLines="0" w:after="0" w:line="276" w:lineRule="auto"/>
      <w:outlineLvl w:val="9"/>
    </w:pPr>
    <w:rPr>
      <w:rFonts w:ascii="宋体" w:eastAsia="宋体"/>
    </w:rPr>
  </w:style>
  <w:style w:type="paragraph" w:customStyle="1" w:styleId="afffffffffff4">
    <w:name w:val="标准文件_附录四级无标题"/>
    <w:basedOn w:val="aff9"/>
    <w:qFormat/>
    <w:pPr>
      <w:spacing w:beforeLines="0" w:before="0" w:afterLines="0" w:after="0" w:line="276" w:lineRule="auto"/>
      <w:outlineLvl w:val="9"/>
    </w:pPr>
    <w:rPr>
      <w:rFonts w:ascii="宋体" w:eastAsia="宋体"/>
    </w:rPr>
  </w:style>
  <w:style w:type="paragraph" w:customStyle="1" w:styleId="afffffffffff5">
    <w:name w:val="标准文件_附录五级无标题"/>
    <w:basedOn w:val="affa"/>
    <w:qFormat/>
    <w:pPr>
      <w:spacing w:beforeLines="0" w:before="0" w:afterLines="0" w:after="0" w:line="276" w:lineRule="auto"/>
      <w:outlineLvl w:val="9"/>
    </w:pPr>
    <w:rPr>
      <w:rFonts w:ascii="宋体" w:eastAsia="宋体"/>
    </w:rPr>
  </w:style>
  <w:style w:type="paragraph" w:customStyle="1" w:styleId="afffffffffff6">
    <w:name w:val="标准文件_引言一级无标题"/>
    <w:basedOn w:val="a7"/>
    <w:next w:val="afffffc"/>
    <w:qFormat/>
    <w:pPr>
      <w:spacing w:beforeLines="0" w:before="0" w:afterLines="0" w:after="0" w:line="276" w:lineRule="auto"/>
    </w:pPr>
    <w:rPr>
      <w:rFonts w:ascii="宋体" w:eastAsia="宋体"/>
    </w:rPr>
  </w:style>
  <w:style w:type="paragraph" w:customStyle="1" w:styleId="afffffffffff7">
    <w:name w:val="标准文件_引言二级无标题"/>
    <w:basedOn w:val="a8"/>
    <w:next w:val="afffffc"/>
    <w:qFormat/>
    <w:pPr>
      <w:spacing w:beforeLines="0" w:before="0" w:afterLines="0" w:after="0" w:line="276" w:lineRule="auto"/>
    </w:pPr>
    <w:rPr>
      <w:rFonts w:ascii="宋体" w:eastAsia="宋体"/>
    </w:rPr>
  </w:style>
  <w:style w:type="paragraph" w:customStyle="1" w:styleId="afffffffffff8">
    <w:name w:val="标准文件_引言三级无标题"/>
    <w:basedOn w:val="a9"/>
    <w:qFormat/>
    <w:pPr>
      <w:spacing w:beforeLines="0" w:before="0" w:afterLines="0" w:after="0" w:line="276" w:lineRule="auto"/>
    </w:pPr>
    <w:rPr>
      <w:rFonts w:ascii="宋体" w:eastAsia="宋体"/>
    </w:rPr>
  </w:style>
  <w:style w:type="paragraph" w:customStyle="1" w:styleId="afffffffffff9">
    <w:name w:val="标准文件_引言四级无标题"/>
    <w:basedOn w:val="aa"/>
    <w:next w:val="afffffc"/>
    <w:qFormat/>
    <w:pPr>
      <w:spacing w:beforeLines="0" w:before="0" w:afterLines="0" w:after="0" w:line="276" w:lineRule="auto"/>
    </w:pPr>
    <w:rPr>
      <w:rFonts w:ascii="宋体" w:eastAsia="宋体"/>
    </w:rPr>
  </w:style>
  <w:style w:type="paragraph" w:customStyle="1" w:styleId="afffffffffffa">
    <w:name w:val="标准文件_引言五级无标题"/>
    <w:basedOn w:val="ab"/>
    <w:next w:val="afffffc"/>
    <w:qFormat/>
    <w:pPr>
      <w:spacing w:beforeLines="0" w:before="0" w:afterLines="0" w:after="0" w:line="276" w:lineRule="auto"/>
    </w:pPr>
    <w:rPr>
      <w:rFonts w:ascii="宋体" w:eastAsia="宋体"/>
    </w:rPr>
  </w:style>
  <w:style w:type="paragraph" w:customStyle="1" w:styleId="afffffffffffb">
    <w:name w:val="标准文件_索引标题"/>
    <w:basedOn w:val="affffff3"/>
    <w:next w:val="afffffc"/>
    <w:qFormat/>
    <w:rPr>
      <w:rFonts w:hAnsi="黑体"/>
    </w:rPr>
  </w:style>
  <w:style w:type="paragraph" w:customStyle="1" w:styleId="afffffffffffc">
    <w:name w:val="标准文件_脚注内容"/>
    <w:basedOn w:val="afffffc"/>
    <w:qFormat/>
    <w:pPr>
      <w:ind w:leftChars="200" w:left="400" w:hangingChars="200" w:hanging="200"/>
    </w:pPr>
    <w:rPr>
      <w:sz w:val="15"/>
    </w:rPr>
  </w:style>
  <w:style w:type="paragraph" w:customStyle="1" w:styleId="afffffffffffd">
    <w:name w:val="标准文件_术语条一"/>
    <w:basedOn w:val="afffffffff5"/>
    <w:next w:val="afffffc"/>
    <w:qFormat/>
  </w:style>
  <w:style w:type="paragraph" w:customStyle="1" w:styleId="afffffffffffe">
    <w:name w:val="标准文件_术语条二"/>
    <w:basedOn w:val="afffffffff8"/>
    <w:next w:val="afffffc"/>
    <w:qFormat/>
  </w:style>
  <w:style w:type="paragraph" w:customStyle="1" w:styleId="affffffffffff">
    <w:name w:val="标准文件_术语条三"/>
    <w:basedOn w:val="afffffffff7"/>
    <w:next w:val="afffffc"/>
    <w:qFormat/>
  </w:style>
  <w:style w:type="paragraph" w:customStyle="1" w:styleId="affffffffffff0">
    <w:name w:val="标准文件_术语条四"/>
    <w:basedOn w:val="afffffffffa"/>
    <w:next w:val="afffffc"/>
    <w:qFormat/>
  </w:style>
  <w:style w:type="paragraph" w:customStyle="1" w:styleId="affffffffffff1">
    <w:name w:val="标准文件_术语条五"/>
    <w:basedOn w:val="afffffffff6"/>
    <w:next w:val="afffffc"/>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2">
    <w:name w:val="发布"/>
    <w:basedOn w:val="afff8"/>
    <w:qFormat/>
    <w:rPr>
      <w:rFonts w:ascii="黑体" w:eastAsia="黑体"/>
      <w:spacing w:val="85"/>
      <w:w w:val="100"/>
      <w:position w:val="3"/>
      <w:sz w:val="28"/>
      <w:szCs w:val="28"/>
    </w:rPr>
  </w:style>
  <w:style w:type="paragraph" w:customStyle="1" w:styleId="affffffffffff3">
    <w:name w:val="段"/>
    <w:link w:val="Char0"/>
    <w:qFormat/>
    <w:pPr>
      <w:tabs>
        <w:tab w:val="center" w:pos="4201"/>
        <w:tab w:val="right" w:leader="dot" w:pos="9298"/>
      </w:tabs>
      <w:autoSpaceDE w:val="0"/>
      <w:autoSpaceDN w:val="0"/>
      <w:ind w:firstLineChars="200" w:firstLine="420"/>
      <w:jc w:val="both"/>
    </w:pPr>
    <w:rPr>
      <w:rFonts w:ascii="宋体"/>
      <w:sz w:val="21"/>
    </w:rPr>
  </w:style>
  <w:style w:type="character" w:customStyle="1" w:styleId="Char0">
    <w:name w:val="段 Char"/>
    <w:link w:val="affffffffffff3"/>
    <w:qFormat/>
    <w:rPr>
      <w:rFonts w:ascii="宋体" w:hAnsi="Times New Roman"/>
      <w:sz w:val="21"/>
    </w:rPr>
  </w:style>
  <w:style w:type="paragraph" w:customStyle="1" w:styleId="aff2">
    <w:name w:val="一级条标题"/>
    <w:next w:val="affffffffffff3"/>
    <w:qFormat/>
    <w:pPr>
      <w:numPr>
        <w:ilvl w:val="1"/>
        <w:numId w:val="31"/>
      </w:numPr>
      <w:spacing w:beforeLines="50" w:before="156" w:afterLines="50" w:after="156"/>
      <w:outlineLvl w:val="2"/>
    </w:pPr>
    <w:rPr>
      <w:rFonts w:ascii="黑体" w:eastAsia="黑体"/>
      <w:sz w:val="21"/>
      <w:szCs w:val="21"/>
    </w:rPr>
  </w:style>
  <w:style w:type="paragraph" w:customStyle="1" w:styleId="aff1">
    <w:name w:val="章标题"/>
    <w:next w:val="affffffffffff3"/>
    <w:qFormat/>
    <w:pPr>
      <w:numPr>
        <w:numId w:val="31"/>
      </w:numPr>
      <w:spacing w:beforeLines="100" w:before="312" w:afterLines="100" w:after="312"/>
      <w:jc w:val="both"/>
      <w:outlineLvl w:val="1"/>
    </w:pPr>
    <w:rPr>
      <w:rFonts w:ascii="黑体" w:eastAsia="黑体"/>
      <w:sz w:val="21"/>
    </w:rPr>
  </w:style>
  <w:style w:type="paragraph" w:customStyle="1" w:styleId="aff3">
    <w:name w:val="二级条标题"/>
    <w:basedOn w:val="aff2"/>
    <w:next w:val="affffffffffff3"/>
    <w:qFormat/>
    <w:pPr>
      <w:numPr>
        <w:ilvl w:val="2"/>
      </w:numPr>
      <w:spacing w:before="50" w:after="50"/>
      <w:outlineLvl w:val="3"/>
    </w:pPr>
  </w:style>
  <w:style w:type="paragraph" w:customStyle="1" w:styleId="affffffffffff4">
    <w:name w:val="数字编号列项（二级）"/>
    <w:qFormat/>
    <w:pPr>
      <w:tabs>
        <w:tab w:val="left" w:pos="1260"/>
      </w:tabs>
      <w:jc w:val="both"/>
    </w:pPr>
    <w:rPr>
      <w:rFonts w:ascii="宋体"/>
      <w:sz w:val="21"/>
    </w:rPr>
  </w:style>
  <w:style w:type="paragraph" w:customStyle="1" w:styleId="af8">
    <w:name w:val="字母编号列项（一级）"/>
    <w:qFormat/>
    <w:pPr>
      <w:numPr>
        <w:numId w:val="6"/>
      </w:numPr>
      <w:tabs>
        <w:tab w:val="left" w:pos="840"/>
      </w:tabs>
      <w:jc w:val="both"/>
    </w:pPr>
    <w:rPr>
      <w:rFonts w:ascii="宋体"/>
      <w:sz w:val="21"/>
    </w:rPr>
  </w:style>
  <w:style w:type="character" w:customStyle="1" w:styleId="afffd">
    <w:name w:val="批注文字 字符"/>
    <w:basedOn w:val="afff8"/>
    <w:link w:val="afffc"/>
    <w:uiPriority w:val="99"/>
    <w:semiHidden/>
    <w:qFormat/>
    <w:rPr>
      <w:kern w:val="2"/>
      <w:sz w:val="21"/>
      <w:szCs w:val="21"/>
    </w:rPr>
  </w:style>
  <w:style w:type="character" w:customStyle="1" w:styleId="affffc">
    <w:name w:val="批注主题 字符"/>
    <w:basedOn w:val="afffd"/>
    <w:link w:val="affffb"/>
    <w:uiPriority w:val="99"/>
    <w:semiHidden/>
    <w:qFormat/>
    <w:rPr>
      <w:b/>
      <w:bCs/>
      <w:kern w:val="2"/>
      <w:sz w:val="21"/>
      <w:szCs w:val="21"/>
    </w:rPr>
  </w:style>
  <w:style w:type="paragraph" w:styleId="affffffffffff5">
    <w:name w:val="List Paragraph"/>
    <w:uiPriority w:val="34"/>
    <w:qFormat/>
    <w:pPr>
      <w:widowControl w:val="0"/>
      <w:adjustRightInd w:val="0"/>
      <w:spacing w:line="400" w:lineRule="exact"/>
      <w:ind w:firstLineChars="200" w:firstLine="420"/>
      <w:jc w:val="both"/>
    </w:pPr>
    <w:rPr>
      <w:rFonts w:ascii="Calibri" w:hAnsi="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72FADED6C14CAC95F581664688EB9D"/>
        <w:category>
          <w:name w:val="常规"/>
          <w:gallery w:val="placeholder"/>
        </w:category>
        <w:types>
          <w:type w:val="bbPlcHdr"/>
        </w:types>
        <w:behaviors>
          <w:behavior w:val="content"/>
        </w:behaviors>
        <w:guid w:val="{C422839F-573C-4A69-9635-52F60556AFE7}"/>
      </w:docPartPr>
      <w:docPartBody>
        <w:p w:rsidR="001F7BB8" w:rsidRDefault="003F5882">
          <w:pPr>
            <w:pStyle w:val="7772FADED6C14CAC95F581664688EB9D"/>
            <w:rPr>
              <w:rFonts w:hint="eastAsia"/>
            </w:rPr>
          </w:pPr>
          <w:r>
            <w:rPr>
              <w:rStyle w:val="a3"/>
              <w:rFonts w:hint="eastAsia"/>
            </w:rPr>
            <w:t>单击或点击此处输入文字。</w:t>
          </w:r>
        </w:p>
      </w:docPartBody>
    </w:docPart>
    <w:docPart>
      <w:docPartPr>
        <w:name w:val="F2E93E090957486586D0088003030FA5"/>
        <w:category>
          <w:name w:val="常规"/>
          <w:gallery w:val="placeholder"/>
        </w:category>
        <w:types>
          <w:type w:val="bbPlcHdr"/>
        </w:types>
        <w:behaviors>
          <w:behavior w:val="content"/>
        </w:behaviors>
        <w:guid w:val="{6203E588-94E7-432D-8003-F46E31FA722A}"/>
      </w:docPartPr>
      <w:docPartBody>
        <w:p w:rsidR="001F7BB8" w:rsidRDefault="003F5882">
          <w:pPr>
            <w:pStyle w:val="F2E93E090957486586D0088003030FA5"/>
            <w:rPr>
              <w:rFonts w:hint="eastAsia"/>
            </w:rPr>
          </w:pPr>
          <w:r>
            <w:rPr>
              <w:rStyle w:val="a3"/>
              <w:rFonts w:hint="eastAsia"/>
            </w:rPr>
            <w:t>选择一项。</w:t>
          </w:r>
        </w:p>
      </w:docPartBody>
    </w:docPart>
    <w:docPart>
      <w:docPartPr>
        <w:name w:val="87D2D8CF60284846927CFE8C43858491"/>
        <w:category>
          <w:name w:val="常规"/>
          <w:gallery w:val="placeholder"/>
        </w:category>
        <w:types>
          <w:type w:val="bbPlcHdr"/>
        </w:types>
        <w:behaviors>
          <w:behavior w:val="content"/>
        </w:behaviors>
        <w:guid w:val="{5DD3C55F-DDA9-4028-ADE4-5FE14505F2E2}"/>
      </w:docPartPr>
      <w:docPartBody>
        <w:p w:rsidR="001F7BB8" w:rsidRDefault="003F5882">
          <w:pPr>
            <w:pStyle w:val="87D2D8CF60284846927CFE8C43858491"/>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563"/>
    <w:rsid w:val="00012AB9"/>
    <w:rsid w:val="000C3236"/>
    <w:rsid w:val="001B68B4"/>
    <w:rsid w:val="001F7BB8"/>
    <w:rsid w:val="00252E73"/>
    <w:rsid w:val="003F5882"/>
    <w:rsid w:val="00471D17"/>
    <w:rsid w:val="0065166C"/>
    <w:rsid w:val="007A1945"/>
    <w:rsid w:val="008D5111"/>
    <w:rsid w:val="00A60ACF"/>
    <w:rsid w:val="00A83563"/>
    <w:rsid w:val="00A92F51"/>
    <w:rsid w:val="00AC4F2B"/>
    <w:rsid w:val="00CB5278"/>
    <w:rsid w:val="00D623B2"/>
    <w:rsid w:val="00DC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7772FADED6C14CAC95F581664688EB9D">
    <w:name w:val="7772FADED6C14CAC95F581664688EB9D"/>
    <w:qFormat/>
    <w:pPr>
      <w:widowControl w:val="0"/>
      <w:jc w:val="both"/>
    </w:pPr>
    <w:rPr>
      <w:kern w:val="2"/>
      <w:sz w:val="21"/>
      <w:szCs w:val="22"/>
    </w:rPr>
  </w:style>
  <w:style w:type="paragraph" w:customStyle="1" w:styleId="F2E93E090957486586D0088003030FA5">
    <w:name w:val="F2E93E090957486586D0088003030FA5"/>
    <w:qFormat/>
    <w:pPr>
      <w:widowControl w:val="0"/>
      <w:jc w:val="both"/>
    </w:pPr>
    <w:rPr>
      <w:kern w:val="2"/>
      <w:sz w:val="21"/>
      <w:szCs w:val="22"/>
    </w:rPr>
  </w:style>
  <w:style w:type="paragraph" w:customStyle="1" w:styleId="87D2D8CF60284846927CFE8C43858491">
    <w:name w:val="87D2D8CF60284846927CFE8C43858491"/>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6111C87-35F6-4086-89DA-FD63659C8C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1565</Words>
  <Characters>8921</Characters>
  <Application>Microsoft Office Word</Application>
  <DocSecurity>0</DocSecurity>
  <Lines>74</Lines>
  <Paragraphs>20</Paragraphs>
  <ScaleCrop>false</ScaleCrop>
  <Company>PCMI</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猪头蓝蓝</dc:creator>
  <dc:description>&lt;config cover="true" show_menu="true" version="1.0.0" doctype="SDKXY"&gt;_x000d_
&lt;/config&gt;</dc:description>
  <cp:lastModifiedBy>小颖</cp:lastModifiedBy>
  <cp:revision>9</cp:revision>
  <cp:lastPrinted>2021-02-02T08:22:00Z</cp:lastPrinted>
  <dcterms:created xsi:type="dcterms:W3CDTF">2025-07-14T03:28:00Z</dcterms:created>
  <dcterms:modified xsi:type="dcterms:W3CDTF">2026-03-27T05:38:00Z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2052-12.1.0.25222</vt:lpwstr>
  </property>
  <property fmtid="{D5CDD505-2E9C-101B-9397-08002B2CF9AE}" pid="15" name="ICV">
    <vt:lpwstr>927F4A4AEF5F46D0B26608F2F287C02B_13</vt:lpwstr>
  </property>
  <property fmtid="{D5CDD505-2E9C-101B-9397-08002B2CF9AE}" pid="16" name="DoublePage">
    <vt:lpwstr>true</vt:lpwstr>
  </property>
  <property fmtid="{D5CDD505-2E9C-101B-9397-08002B2CF9AE}" pid="17" name="KSOTemplateDocerSaveRecord">
    <vt:lpwstr>eyJoZGlkIjoiZGQwYTExNzQ5ZmQ3MjE5MGM1ZTViNGNiYzE3ZWE2ZjQifQ==</vt:lpwstr>
  </property>
</Properties>
</file>